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A554" w14:textId="33EC1257" w:rsidR="003C5939" w:rsidRPr="001D30BF" w:rsidRDefault="003C5939" w:rsidP="00DA5FAA">
      <w:pPr>
        <w:shd w:val="clear" w:color="auto" w:fill="0494DC"/>
        <w:spacing w:before="240" w:after="120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 xml:space="preserve">0. </w:t>
      </w:r>
      <w:r w:rsidR="00F74E51" w:rsidRPr="001D30BF">
        <w:rPr>
          <w:rFonts w:asciiTheme="minorHAnsi" w:hAnsiTheme="minorHAnsi" w:cstheme="minorHAnsi"/>
          <w:b/>
          <w:bCs/>
          <w:color w:val="FFFFFF"/>
        </w:rPr>
        <w:t>GESTI</w:t>
      </w:r>
      <w:r w:rsidR="00E50BF7" w:rsidRPr="001D30BF">
        <w:rPr>
          <w:rFonts w:asciiTheme="minorHAnsi" w:hAnsiTheme="minorHAnsi" w:cstheme="minorHAnsi"/>
          <w:b/>
          <w:bCs/>
          <w:color w:val="FFFFFF"/>
        </w:rPr>
        <w:t>O</w:t>
      </w:r>
      <w:r w:rsidR="00F74E51" w:rsidRPr="001D30BF">
        <w:rPr>
          <w:rFonts w:asciiTheme="minorHAnsi" w:hAnsiTheme="minorHAnsi" w:cstheme="minorHAnsi"/>
          <w:b/>
          <w:bCs/>
          <w:color w:val="FFFFFF"/>
        </w:rPr>
        <w:t>N DU SYSTEME</w:t>
      </w:r>
    </w:p>
    <w:tbl>
      <w:tblPr>
        <w:tblW w:w="9490" w:type="dxa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463"/>
        <w:gridCol w:w="1701"/>
      </w:tblGrid>
      <w:tr w:rsidR="00C2226E" w:rsidRPr="001D30BF" w14:paraId="66AC2985" w14:textId="4A97A45E" w:rsidTr="00726459">
        <w:trPr>
          <w:trHeight w:val="263"/>
          <w:tblCellSpacing w:w="0" w:type="dxa"/>
        </w:trPr>
        <w:tc>
          <w:tcPr>
            <w:tcW w:w="132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B86D1" w14:textId="64A1BD3F" w:rsidR="00C2226E" w:rsidRPr="001D30BF" w:rsidRDefault="00C2226E" w:rsidP="00F70A48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646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FF125" w14:textId="77777777" w:rsidR="00C2226E" w:rsidRPr="001D30BF" w:rsidRDefault="00C2226E" w:rsidP="00F70A4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898530" w14:textId="39573565" w:rsidR="00C2226E" w:rsidRPr="001D30BF" w:rsidRDefault="00C2226E" w:rsidP="00C2226E">
            <w:pPr>
              <w:spacing w:before="120" w:after="100" w:afterAutospacing="1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C2226E" w:rsidRPr="001D30BF" w14:paraId="1A814C2F" w14:textId="54C75083" w:rsidTr="002F64E8">
        <w:trPr>
          <w:tblCellSpacing w:w="0" w:type="dxa"/>
        </w:trPr>
        <w:tc>
          <w:tcPr>
            <w:tcW w:w="132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71213" w14:textId="0E56E7C0" w:rsidR="00C2226E" w:rsidRPr="001D30BF" w:rsidRDefault="00C2226E" w:rsidP="00F70A4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SQM-0</w:t>
            </w:r>
          </w:p>
        </w:tc>
        <w:tc>
          <w:tcPr>
            <w:tcW w:w="646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D4224" w14:textId="4A51F08E" w:rsidR="00C2226E" w:rsidRPr="001D30BF" w:rsidRDefault="00C2226E" w:rsidP="006F04A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Politique du système qualité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895C4" w14:textId="1A805955" w:rsidR="00C2226E" w:rsidRPr="002F64E8" w:rsidRDefault="002F64E8" w:rsidP="002F64E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C2226E" w:rsidRPr="001D30BF" w14:paraId="76025B03" w14:textId="30467AC9" w:rsidTr="002F64E8">
        <w:trPr>
          <w:tblCellSpacing w:w="0" w:type="dxa"/>
        </w:trPr>
        <w:tc>
          <w:tcPr>
            <w:tcW w:w="132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E760" w14:textId="414A95C9" w:rsidR="00C2226E" w:rsidRPr="001D30BF" w:rsidRDefault="00C2226E" w:rsidP="00F70A4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SQM-0.1</w:t>
            </w:r>
          </w:p>
        </w:tc>
        <w:tc>
          <w:tcPr>
            <w:tcW w:w="646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10CA" w14:textId="22CEAC3F" w:rsidR="00C2226E" w:rsidRPr="001D30BF" w:rsidRDefault="00C2226E" w:rsidP="006F04A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Procédure de gestion du système qualité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15128" w14:textId="41F4AE8C" w:rsidR="00C2226E" w:rsidRPr="002F64E8" w:rsidRDefault="002F64E8" w:rsidP="002F64E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C2226E" w:rsidRPr="001D30BF" w14:paraId="1C9A69E1" w14:textId="50F320BB" w:rsidTr="002F64E8">
        <w:trPr>
          <w:tblCellSpacing w:w="0" w:type="dxa"/>
        </w:trPr>
        <w:tc>
          <w:tcPr>
            <w:tcW w:w="132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CA02B" w14:textId="25A2C8D8" w:rsidR="00C2226E" w:rsidRPr="001D30BF" w:rsidRDefault="00C2226E" w:rsidP="00CC413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F-0</w:t>
              </w:r>
            </w:hyperlink>
          </w:p>
        </w:tc>
        <w:tc>
          <w:tcPr>
            <w:tcW w:w="646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7F18" w14:textId="765D134A" w:rsidR="00C2226E" w:rsidRPr="001D30BF" w:rsidRDefault="00C2226E" w:rsidP="006F04AF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Déclaration du respect des politiques et procédures du système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B7E6D" w14:textId="03DFC36D" w:rsidR="00C2226E" w:rsidRPr="002F64E8" w:rsidRDefault="002F64E8" w:rsidP="002F64E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6F9E482B" w14:textId="22302C9A" w:rsidR="003C5939" w:rsidRPr="001D30BF" w:rsidRDefault="003C5939" w:rsidP="00B05C8F">
      <w:pPr>
        <w:shd w:val="clear" w:color="auto" w:fill="0494DC"/>
        <w:spacing w:before="240" w:after="120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>1. COMPOSANTE</w:t>
      </w:r>
      <w:r w:rsidR="0095015C" w:rsidRPr="001D30BF">
        <w:rPr>
          <w:rFonts w:asciiTheme="minorHAnsi" w:hAnsiTheme="minorHAnsi" w:cstheme="minorHAnsi"/>
          <w:b/>
          <w:bCs/>
          <w:color w:val="FFFFFF"/>
        </w:rPr>
        <w:t xml:space="preserve"> : </w:t>
      </w:r>
      <w:r w:rsidRPr="001D30BF">
        <w:rPr>
          <w:rFonts w:asciiTheme="minorHAnsi" w:hAnsiTheme="minorHAnsi" w:cstheme="minorHAnsi"/>
          <w:b/>
          <w:bCs/>
          <w:color w:val="FFFFFF"/>
        </w:rPr>
        <w:t>GOUVER</w:t>
      </w:r>
      <w:r w:rsidR="0095015C" w:rsidRPr="001D30BF">
        <w:rPr>
          <w:rFonts w:asciiTheme="minorHAnsi" w:hAnsiTheme="minorHAnsi" w:cstheme="minorHAnsi"/>
          <w:b/>
          <w:bCs/>
          <w:color w:val="FFFFFF"/>
        </w:rPr>
        <w:t>N</w:t>
      </w:r>
      <w:r w:rsidRPr="001D30BF">
        <w:rPr>
          <w:rFonts w:asciiTheme="minorHAnsi" w:hAnsiTheme="minorHAnsi" w:cstheme="minorHAnsi"/>
          <w:b/>
          <w:bCs/>
          <w:color w:val="FFFFFF"/>
        </w:rPr>
        <w:t xml:space="preserve">ANCE ET </w:t>
      </w:r>
      <w:r w:rsidR="00293362" w:rsidRPr="00293362">
        <w:rPr>
          <w:rFonts w:asciiTheme="minorHAnsi" w:hAnsiTheme="minorHAnsi" w:cstheme="minorHAnsi"/>
          <w:b/>
          <w:bCs/>
          <w:caps/>
          <w:color w:val="FFFFFF"/>
        </w:rPr>
        <w:t>Équipe dirigeante</w:t>
      </w:r>
      <w:r w:rsidR="00293362">
        <w:rPr>
          <w:rFonts w:asciiTheme="minorHAnsi" w:hAnsiTheme="minorHAnsi" w:cstheme="minorHAnsi"/>
          <w:b/>
          <w:bCs/>
          <w:color w:val="FFFFFF"/>
        </w:rPr>
        <w:t xml:space="preserve"> </w:t>
      </w:r>
    </w:p>
    <w:tbl>
      <w:tblPr>
        <w:tblW w:w="9490" w:type="dxa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6751"/>
        <w:gridCol w:w="1701"/>
      </w:tblGrid>
      <w:tr w:rsidR="002F64E8" w:rsidRPr="001D30BF" w14:paraId="52AF1BC6" w14:textId="4051BF29" w:rsidTr="00726459">
        <w:trPr>
          <w:trHeight w:val="406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398C7" w14:textId="7821CF12" w:rsidR="002F64E8" w:rsidRPr="001D30BF" w:rsidRDefault="002F64E8" w:rsidP="0072645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8C737" w14:textId="77777777" w:rsidR="002F64E8" w:rsidRPr="001D30BF" w:rsidRDefault="002F64E8" w:rsidP="0072645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14:paraId="1B1F529A" w14:textId="6B3274C9" w:rsidR="002F64E8" w:rsidRPr="001D30BF" w:rsidRDefault="002F64E8" w:rsidP="00726459">
            <w:pPr>
              <w:spacing w:before="120" w:after="100" w:afterAutospacing="1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2F64E8" w:rsidRPr="001D30BF" w14:paraId="6EAD33F1" w14:textId="1BB0AC19" w:rsidTr="002F64E8">
        <w:trPr>
          <w:trHeight w:val="245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95200" w14:textId="66B54490" w:rsidR="002F64E8" w:rsidRPr="001D30BF" w:rsidRDefault="002F64E8" w:rsidP="002F64E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SQM-1</w:t>
              </w:r>
            </w:hyperlink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B8007" w14:textId="77777777" w:rsidR="002F64E8" w:rsidRPr="001D30BF" w:rsidRDefault="002F64E8" w:rsidP="002F64E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Politique 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63C6FFDD" w14:textId="09B73F1B" w:rsidR="002F64E8" w:rsidRPr="001D30BF" w:rsidRDefault="002F64E8" w:rsidP="002F64E8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2F64E8" w:rsidRPr="001D30BF" w14:paraId="2BAACF2A" w14:textId="6452B7BF" w:rsidTr="002F64E8">
        <w:trPr>
          <w:trHeight w:val="261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C3D60" w14:textId="25C5557C" w:rsidR="002F64E8" w:rsidRPr="001D30BF" w:rsidRDefault="002F64E8" w:rsidP="002F64E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-1.1</w:t>
              </w:r>
            </w:hyperlink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B3D8D" w14:textId="715323C6" w:rsidR="002F64E8" w:rsidRPr="001D30BF" w:rsidRDefault="002F64E8" w:rsidP="002F64E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Procédure 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545FFAE5" w14:textId="55FC9A7E" w:rsidR="002F64E8" w:rsidRPr="001D30BF" w:rsidRDefault="002F64E8" w:rsidP="002F64E8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2F64E8" w:rsidRPr="001D30BF" w14:paraId="3DC20987" w14:textId="0128FB3C" w:rsidTr="002F64E8">
        <w:trPr>
          <w:trHeight w:val="269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1C700" w14:textId="184A18DD" w:rsidR="002F64E8" w:rsidRPr="001D30BF" w:rsidRDefault="002F64E8" w:rsidP="002F64E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F-1.1</w:t>
              </w:r>
            </w:hyperlink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43C9" w14:textId="36211625" w:rsidR="002F64E8" w:rsidRPr="001D30BF" w:rsidRDefault="002F64E8" w:rsidP="002F64E8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Organigramme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1C3AF0AF" w14:textId="56BFA9A4" w:rsidR="002F64E8" w:rsidRPr="001D30BF" w:rsidRDefault="002F64E8" w:rsidP="002F64E8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5A4E5108" w14:textId="1C3032C8" w:rsidTr="002F64E8">
        <w:trPr>
          <w:trHeight w:val="245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44F8A" w14:textId="5FF547C9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F-1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</w:hyperlink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C569F" w14:textId="12B5C274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Formulaire de désignation des responsables et description de fonction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0018F365" w14:textId="332DD09A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31ED8B78" w14:textId="583E2585" w:rsidTr="002F64E8">
        <w:trPr>
          <w:trHeight w:val="261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BCC1B" w14:textId="25230C44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1D1D8" w14:textId="200C3B5A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Déclaration annuelle d'engagement envers la qualité de la Direction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63324DDF" w14:textId="7FA87FA7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656C2D79" w14:textId="1BE25F1F" w:rsidTr="002F64E8">
        <w:trPr>
          <w:trHeight w:val="261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A1691" w14:textId="432BE2FA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082C8" w14:textId="6CFBC1B3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Déclaration de la Direction des objectifs qualité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5667EC72" w14:textId="7E363674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5F0D77F1" w14:textId="6BE6B67D" w:rsidTr="002F64E8">
        <w:trPr>
          <w:trHeight w:val="245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545DB" w14:textId="238A69F0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59AD4" w14:textId="2F24F71F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Déclaration de la Direction concernant les intérêts financiers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0CF3DAE4" w14:textId="00D40C09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20534024" w14:textId="02210B83" w:rsidTr="002F64E8">
        <w:trPr>
          <w:trHeight w:val="261"/>
          <w:tblCellSpacing w:w="0" w:type="dxa"/>
        </w:trPr>
        <w:tc>
          <w:tcPr>
            <w:tcW w:w="103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F16B" w14:textId="24978F0B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75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47F39" w14:textId="650BC992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PV du CA concernant les mesures en cas de manquement à la qualité</w:t>
            </w:r>
          </w:p>
        </w:tc>
        <w:tc>
          <w:tcPr>
            <w:tcW w:w="1701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48C35A49" w14:textId="61DE6D8A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515252BD" w14:textId="108CAE4D" w:rsidR="003C5939" w:rsidRPr="001D30BF" w:rsidRDefault="004C2D86" w:rsidP="00B05C8F">
      <w:pPr>
        <w:shd w:val="clear" w:color="auto" w:fill="0494DC"/>
        <w:spacing w:before="240" w:after="120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>2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. COMPOSANTE</w:t>
      </w:r>
      <w:r w:rsidR="0095015C" w:rsidRPr="001D30BF">
        <w:rPr>
          <w:rFonts w:asciiTheme="minorHAnsi" w:hAnsiTheme="minorHAnsi" w:cstheme="minorHAnsi"/>
          <w:b/>
          <w:bCs/>
          <w:color w:val="FFFFFF"/>
        </w:rPr>
        <w:t xml:space="preserve"> : 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REGLES D’ETHIQUE PERTINENT</w:t>
      </w:r>
      <w:r w:rsidR="00681282" w:rsidRPr="001D30BF">
        <w:rPr>
          <w:rFonts w:asciiTheme="minorHAnsi" w:hAnsiTheme="minorHAnsi" w:cstheme="minorHAnsi"/>
          <w:b/>
          <w:bCs/>
          <w:color w:val="FFFFFF"/>
        </w:rPr>
        <w:t>E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S</w:t>
      </w:r>
    </w:p>
    <w:tbl>
      <w:tblPr>
        <w:tblW w:w="9597" w:type="dxa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  <w:insideH w:val="outset" w:sz="6" w:space="0" w:color="666666"/>
          <w:insideV w:val="outset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6730"/>
        <w:gridCol w:w="1808"/>
      </w:tblGrid>
      <w:tr w:rsidR="00726459" w:rsidRPr="001D30BF" w14:paraId="78D1D430" w14:textId="36E4413D" w:rsidTr="00996E84">
        <w:trPr>
          <w:trHeight w:val="263"/>
          <w:tblCellSpacing w:w="0" w:type="dxa"/>
        </w:trPr>
        <w:tc>
          <w:tcPr>
            <w:tcW w:w="10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CF393" w14:textId="1E8578B2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67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94337" w14:textId="77777777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808" w:type="dxa"/>
            <w:shd w:val="clear" w:color="auto" w:fill="FFFFFF"/>
          </w:tcPr>
          <w:p w14:paraId="6DA79980" w14:textId="391713D5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726459" w:rsidRPr="001D30BF" w14:paraId="27314800" w14:textId="51B8A342" w:rsidTr="00996E84">
        <w:trPr>
          <w:trHeight w:val="246"/>
          <w:tblCellSpacing w:w="0" w:type="dxa"/>
        </w:trPr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63DE2" w14:textId="7535AE88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-2</w:t>
              </w:r>
            </w:hyperlink>
          </w:p>
        </w:tc>
        <w:tc>
          <w:tcPr>
            <w:tcW w:w="6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0D819" w14:textId="77777777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Politique </w:t>
            </w:r>
          </w:p>
        </w:tc>
        <w:tc>
          <w:tcPr>
            <w:tcW w:w="1808" w:type="dxa"/>
          </w:tcPr>
          <w:p w14:paraId="335BFA36" w14:textId="4560AA32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553149F5" w14:textId="6A9ABE49" w:rsidTr="00996E84">
        <w:trPr>
          <w:trHeight w:val="263"/>
          <w:tblCellSpacing w:w="0" w:type="dxa"/>
        </w:trPr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34B41" w14:textId="24DB9EE3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-2.1</w:t>
              </w:r>
            </w:hyperlink>
          </w:p>
        </w:tc>
        <w:tc>
          <w:tcPr>
            <w:tcW w:w="6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AA7D8" w14:textId="3B4AFCB6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Procédure</w:t>
            </w:r>
          </w:p>
        </w:tc>
        <w:tc>
          <w:tcPr>
            <w:tcW w:w="1808" w:type="dxa"/>
          </w:tcPr>
          <w:p w14:paraId="4D82DA19" w14:textId="286E1582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58317EB3" w14:textId="2FF5DA48" w:rsidTr="00996E84">
        <w:trPr>
          <w:trHeight w:val="246"/>
          <w:tblCellSpacing w:w="0" w:type="dxa"/>
        </w:trPr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D9E0C" w14:textId="2E9C0684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-2.0</w:t>
            </w:r>
          </w:p>
        </w:tc>
        <w:tc>
          <w:tcPr>
            <w:tcW w:w="6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4F040" w14:textId="67AC6CBA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Charte d’éthique</w:t>
            </w:r>
          </w:p>
        </w:tc>
        <w:tc>
          <w:tcPr>
            <w:tcW w:w="1808" w:type="dxa"/>
          </w:tcPr>
          <w:p w14:paraId="05C3D6E6" w14:textId="223BF1CC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77D5FA76" w14:textId="4517E7C2" w:rsidTr="00996E84">
        <w:trPr>
          <w:trHeight w:val="174"/>
          <w:tblCellSpacing w:w="0" w:type="dxa"/>
        </w:trPr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B6ABF" w14:textId="0D6AD7FF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tgtFrame="_blank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F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-2.1</w:t>
              </w:r>
            </w:hyperlink>
          </w:p>
        </w:tc>
        <w:tc>
          <w:tcPr>
            <w:tcW w:w="67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B2D21" w14:textId="6E8B78B0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Questionnaire annuel du respect des règles d'éthique</w:t>
            </w:r>
          </w:p>
        </w:tc>
        <w:tc>
          <w:tcPr>
            <w:tcW w:w="1808" w:type="dxa"/>
          </w:tcPr>
          <w:p w14:paraId="4122CBC7" w14:textId="70B7E337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7F4DB427" w14:textId="6EF06403" w:rsidTr="00996E84">
        <w:trPr>
          <w:trHeight w:val="174"/>
          <w:tblCellSpacing w:w="0" w:type="dxa"/>
        </w:trPr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4657C" w14:textId="5D1B0484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F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-2.1a</w:t>
              </w:r>
            </w:hyperlink>
          </w:p>
        </w:tc>
        <w:tc>
          <w:tcPr>
            <w:tcW w:w="6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60A9B" w14:textId="34357864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Déclaration annuelle d’indépendance collab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orateurs</w:t>
            </w:r>
          </w:p>
        </w:tc>
        <w:tc>
          <w:tcPr>
            <w:tcW w:w="1808" w:type="dxa"/>
          </w:tcPr>
          <w:p w14:paraId="1739B550" w14:textId="5994B974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515DEF5D" w14:textId="1BED7909" w:rsidTr="00996E84">
        <w:trPr>
          <w:trHeight w:val="174"/>
          <w:tblCellSpacing w:w="0" w:type="dxa"/>
        </w:trPr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E56DF" w14:textId="5A3D6E91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F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-2.1b</w:t>
              </w:r>
            </w:hyperlink>
          </w:p>
        </w:tc>
        <w:tc>
          <w:tcPr>
            <w:tcW w:w="6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75CF1" w14:textId="26E23978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Déclaration annuelle d’indépendance associé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808" w:type="dxa"/>
          </w:tcPr>
          <w:p w14:paraId="0048FFE0" w14:textId="399B7660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76AE2160" w14:textId="0B8CF14C" w:rsidTr="00996E84">
        <w:trPr>
          <w:trHeight w:val="174"/>
          <w:tblCellSpacing w:w="0" w:type="dxa"/>
        </w:trPr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49343" w14:textId="607E2B96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F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-2.2</w:t>
              </w:r>
            </w:hyperlink>
          </w:p>
        </w:tc>
        <w:tc>
          <w:tcPr>
            <w:tcW w:w="6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227F6" w14:textId="7D4230D1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Déclaration annuelle du responsable des règles d’éthique</w:t>
            </w:r>
          </w:p>
        </w:tc>
        <w:tc>
          <w:tcPr>
            <w:tcW w:w="1808" w:type="dxa"/>
          </w:tcPr>
          <w:p w14:paraId="39119793" w14:textId="1C19158C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726459" w:rsidRPr="001D30BF" w14:paraId="09D11FF9" w14:textId="72F0B5A3" w:rsidTr="00996E84">
        <w:trPr>
          <w:trHeight w:val="174"/>
          <w:tblCellSpacing w:w="0" w:type="dxa"/>
        </w:trPr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83E82" w14:textId="370D0053" w:rsidR="00726459" w:rsidRPr="001D30BF" w:rsidRDefault="00726459" w:rsidP="0072645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-2.3</w:t>
            </w:r>
          </w:p>
        </w:tc>
        <w:tc>
          <w:tcPr>
            <w:tcW w:w="67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2F12C" w14:textId="2206AA79" w:rsidR="00726459" w:rsidRPr="001D30BF" w:rsidRDefault="00726459" w:rsidP="0072645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Formulaire de gestion des menaces</w:t>
            </w:r>
          </w:p>
        </w:tc>
        <w:tc>
          <w:tcPr>
            <w:tcW w:w="1808" w:type="dxa"/>
          </w:tcPr>
          <w:p w14:paraId="17751791" w14:textId="095C5914" w:rsidR="00726459" w:rsidRPr="001D30BF" w:rsidRDefault="00726459" w:rsidP="0072645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1C56BB56" w14:textId="0319A489" w:rsidR="003C5939" w:rsidRPr="001D30BF" w:rsidRDefault="004C2D86" w:rsidP="00B05C8F">
      <w:pPr>
        <w:shd w:val="clear" w:color="auto" w:fill="0494DC"/>
        <w:spacing w:before="240" w:after="120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>3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. COMPOSANTE</w:t>
      </w:r>
      <w:r w:rsidR="0095015C" w:rsidRPr="001D30BF">
        <w:rPr>
          <w:rFonts w:asciiTheme="minorHAnsi" w:hAnsiTheme="minorHAnsi" w:cstheme="minorHAnsi"/>
          <w:b/>
          <w:bCs/>
          <w:color w:val="FFFFFF"/>
        </w:rPr>
        <w:t xml:space="preserve"> : 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ACCEPTATION ET MAINTIEN DE LA MISSION</w:t>
      </w:r>
    </w:p>
    <w:tbl>
      <w:tblPr>
        <w:tblW w:w="9597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6670"/>
        <w:gridCol w:w="1808"/>
      </w:tblGrid>
      <w:tr w:rsidR="00996E84" w:rsidRPr="001D30BF" w14:paraId="591E73C0" w14:textId="4E25D4DC" w:rsidTr="003C122D">
        <w:trPr>
          <w:trHeight w:val="327"/>
          <w:tblCellSpacing w:w="0" w:type="dxa"/>
        </w:trPr>
        <w:tc>
          <w:tcPr>
            <w:tcW w:w="11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D89FD" w14:textId="73CEAC73" w:rsidR="00996E84" w:rsidRPr="001D30BF" w:rsidRDefault="00996E84" w:rsidP="00996E84">
            <w:pPr>
              <w:pStyle w:val="NormalWeb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66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38E26" w14:textId="77777777" w:rsidR="00996E84" w:rsidRPr="001D30BF" w:rsidRDefault="00996E84" w:rsidP="00996E84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808" w:type="dxa"/>
          </w:tcPr>
          <w:p w14:paraId="1C63D504" w14:textId="3CEFACCE" w:rsidR="00996E84" w:rsidRPr="003C122D" w:rsidRDefault="00996E84" w:rsidP="003C122D">
            <w:pPr>
              <w:spacing w:before="120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996E84" w:rsidRPr="001D30BF" w14:paraId="065D7C82" w14:textId="51C53712" w:rsidTr="003C122D">
        <w:trPr>
          <w:trHeight w:val="279"/>
          <w:tblCellSpacing w:w="0" w:type="dxa"/>
        </w:trPr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B75F4" w14:textId="1C75130A" w:rsidR="00996E84" w:rsidRPr="001D30BF" w:rsidRDefault="00996E84" w:rsidP="00996E8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-3</w:t>
              </w:r>
            </w:hyperlink>
          </w:p>
        </w:tc>
        <w:tc>
          <w:tcPr>
            <w:tcW w:w="6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8C603" w14:textId="77777777" w:rsidR="00996E84" w:rsidRPr="001D30BF" w:rsidRDefault="00996E84" w:rsidP="00996E8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Politique </w:t>
            </w:r>
          </w:p>
        </w:tc>
        <w:tc>
          <w:tcPr>
            <w:tcW w:w="1808" w:type="dxa"/>
          </w:tcPr>
          <w:p w14:paraId="15DE9E62" w14:textId="186EDE36" w:rsidR="00996E84" w:rsidRPr="001D30BF" w:rsidRDefault="00996E84" w:rsidP="00996E84">
            <w:pPr>
              <w:spacing w:before="100" w:beforeAutospacing="1" w:after="100" w:afterAutospacing="1"/>
              <w:jc w:val="center"/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96E84" w:rsidRPr="001D30BF" w14:paraId="0EAF0346" w14:textId="704F7177" w:rsidTr="003C122D">
        <w:trPr>
          <w:tblCellSpacing w:w="0" w:type="dxa"/>
        </w:trPr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AE3FA" w14:textId="1F44EE04" w:rsidR="00996E84" w:rsidRPr="001D30BF" w:rsidRDefault="00996E84" w:rsidP="00996E8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SQM</w:t>
            </w:r>
            <w:hyperlink r:id="rId21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-3.1</w:t>
              </w:r>
            </w:hyperlink>
          </w:p>
        </w:tc>
        <w:tc>
          <w:tcPr>
            <w:tcW w:w="6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8EF86" w14:textId="3B1DE6F9" w:rsidR="00996E84" w:rsidRPr="001D30BF" w:rsidRDefault="00996E84" w:rsidP="00996E8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Procédure </w:t>
            </w:r>
          </w:p>
        </w:tc>
        <w:tc>
          <w:tcPr>
            <w:tcW w:w="1808" w:type="dxa"/>
          </w:tcPr>
          <w:p w14:paraId="32C0D6BF" w14:textId="2AFB223F" w:rsidR="00996E84" w:rsidRPr="001D30BF" w:rsidRDefault="00996E84" w:rsidP="00996E84">
            <w:pPr>
              <w:spacing w:before="100" w:beforeAutospacing="1" w:after="100" w:afterAutospacing="1"/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96E84" w:rsidRPr="001D30BF" w14:paraId="075A6CD5" w14:textId="7F5DA1F3" w:rsidTr="003C122D">
        <w:trPr>
          <w:tblCellSpacing w:w="0" w:type="dxa"/>
        </w:trPr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D3FA9" w14:textId="60B24FD2" w:rsidR="00996E84" w:rsidRPr="001D30BF" w:rsidRDefault="00996E84" w:rsidP="00996E8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CL-3.1</w:t>
              </w:r>
            </w:hyperlink>
          </w:p>
        </w:tc>
        <w:tc>
          <w:tcPr>
            <w:tcW w:w="6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02F2D" w14:textId="30FDFCC0" w:rsidR="00996E84" w:rsidRPr="001D30BF" w:rsidRDefault="00996E84" w:rsidP="00996E84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Checklist Acceptation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client</w:t>
            </w:r>
          </w:p>
        </w:tc>
        <w:tc>
          <w:tcPr>
            <w:tcW w:w="1808" w:type="dxa"/>
          </w:tcPr>
          <w:p w14:paraId="461AEA07" w14:textId="1190E709" w:rsidR="00996E84" w:rsidRPr="001D30BF" w:rsidRDefault="00996E84" w:rsidP="00996E84">
            <w:pPr>
              <w:spacing w:before="100" w:beforeAutospacing="1" w:after="100" w:afterAutospacing="1"/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96E84" w:rsidRPr="001D30BF" w14:paraId="68E1B038" w14:textId="7EFC0B99" w:rsidTr="003C122D">
        <w:trPr>
          <w:tblCellSpacing w:w="0" w:type="dxa"/>
        </w:trPr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9500E" w14:textId="5AEBD95C" w:rsidR="00996E84" w:rsidRPr="001D30BF" w:rsidRDefault="00996E84" w:rsidP="00996E8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F-3.1</w:t>
              </w:r>
            </w:hyperlink>
          </w:p>
        </w:tc>
        <w:tc>
          <w:tcPr>
            <w:tcW w:w="6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10001" w14:textId="72D9F5AC" w:rsidR="00996E84" w:rsidRPr="001D30BF" w:rsidRDefault="00996E84" w:rsidP="00996E8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Formulaire d’indépendance</w:t>
            </w:r>
          </w:p>
        </w:tc>
        <w:tc>
          <w:tcPr>
            <w:tcW w:w="1808" w:type="dxa"/>
          </w:tcPr>
          <w:p w14:paraId="2655E9CA" w14:textId="48F6B1F0" w:rsidR="00996E84" w:rsidRPr="001D30BF" w:rsidRDefault="00996E84" w:rsidP="00996E84">
            <w:pPr>
              <w:spacing w:before="100" w:beforeAutospacing="1" w:after="100" w:afterAutospacing="1"/>
              <w:jc w:val="center"/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96E84" w:rsidRPr="001D30BF" w14:paraId="26D5A5F8" w14:textId="3B152FEF" w:rsidTr="003C122D">
        <w:trPr>
          <w:tblCellSpacing w:w="0" w:type="dxa"/>
        </w:trPr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A18A4" w14:textId="5A95685D" w:rsidR="00996E84" w:rsidRPr="001D30BF" w:rsidRDefault="00996E84" w:rsidP="00996E8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F-3.2</w:t>
              </w:r>
            </w:hyperlink>
          </w:p>
        </w:tc>
        <w:tc>
          <w:tcPr>
            <w:tcW w:w="6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FE967" w14:textId="2AA04797" w:rsidR="00996E84" w:rsidRPr="001D30BF" w:rsidRDefault="00996E84" w:rsidP="00996E8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Formulaire CTR Interruption de mandat</w:t>
            </w:r>
          </w:p>
        </w:tc>
        <w:tc>
          <w:tcPr>
            <w:tcW w:w="1808" w:type="dxa"/>
          </w:tcPr>
          <w:p w14:paraId="36DCC54F" w14:textId="4E8A273D" w:rsidR="00996E84" w:rsidRPr="001D30BF" w:rsidRDefault="00996E84" w:rsidP="00996E84">
            <w:pPr>
              <w:spacing w:before="100" w:beforeAutospacing="1" w:after="100" w:afterAutospacing="1"/>
              <w:jc w:val="center"/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35323A52" w14:textId="1D687DD7" w:rsidR="003C5939" w:rsidRPr="001D30BF" w:rsidRDefault="004C2D86" w:rsidP="00B05C8F">
      <w:pPr>
        <w:shd w:val="clear" w:color="auto" w:fill="0494DC"/>
        <w:spacing w:before="240" w:after="120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lastRenderedPageBreak/>
        <w:t>4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. COMPOSANTE</w:t>
      </w:r>
      <w:r w:rsidR="0095015C" w:rsidRPr="001D30BF">
        <w:rPr>
          <w:rFonts w:asciiTheme="minorHAnsi" w:hAnsiTheme="minorHAnsi" w:cstheme="minorHAnsi"/>
          <w:b/>
          <w:bCs/>
          <w:color w:val="FFFFFF"/>
        </w:rPr>
        <w:t xml:space="preserve"> : 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REALISATION DE LA MISSION</w:t>
      </w:r>
    </w:p>
    <w:tbl>
      <w:tblPr>
        <w:tblW w:w="9496" w:type="dxa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7024"/>
        <w:gridCol w:w="1424"/>
      </w:tblGrid>
      <w:tr w:rsidR="003C122D" w:rsidRPr="001D30BF" w14:paraId="360935D9" w14:textId="6379AC04" w:rsidTr="003C122D">
        <w:trPr>
          <w:trHeight w:val="407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43DCB" w14:textId="5D5FB82B" w:rsidR="003C122D" w:rsidRPr="001D30BF" w:rsidRDefault="003C122D" w:rsidP="003C122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72060" w14:textId="528CE5CB" w:rsidR="003C122D" w:rsidRPr="003C122D" w:rsidRDefault="003C122D" w:rsidP="003C122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  <w:p w14:paraId="4EF38510" w14:textId="65C1D50C" w:rsidR="003C122D" w:rsidRPr="008D51BC" w:rsidRDefault="003C122D" w:rsidP="003C122D"/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14:paraId="4DC9009A" w14:textId="06CF3BF7" w:rsidR="003C122D" w:rsidRPr="001D30BF" w:rsidRDefault="003C122D" w:rsidP="003C122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3C122D" w:rsidRPr="001D30BF" w14:paraId="66FE3382" w14:textId="3328E40B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39170" w14:textId="3B9B4DAE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SQM</w:t>
            </w:r>
            <w:hyperlink r:id="rId25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-4</w:t>
              </w:r>
            </w:hyperlink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F33BA" w14:textId="77777777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Politique 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42C15A81" w14:textId="573C2DFF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10CFCAA9" w14:textId="0EB9DEE8" w:rsidTr="003C122D">
        <w:trPr>
          <w:trHeight w:val="249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B04EB" w14:textId="5A98BA8B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-4.1</w:t>
              </w:r>
            </w:hyperlink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869A2" w14:textId="4B800EA9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Procédure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0BA92E2B" w14:textId="3ABD837A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4875CFA4" w14:textId="745CF0D3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44509" w14:textId="3E6A6C05" w:rsidR="003C122D" w:rsidRPr="005339CE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CL-4.0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3653" w14:textId="33A04D02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Inventaire documentation mission 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2C8FBA40" w14:textId="1369B21E" w:rsidR="003C122D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5C3EEFF3" w14:textId="20E8FCCC" w:rsidTr="003C122D">
        <w:trPr>
          <w:trHeight w:val="249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31FF" w14:textId="704700DF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 xml:space="preserve">F-4.1 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4C8B8" w14:textId="6EF96824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Points à aborder réunion équipe d'audit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2536E5E5" w14:textId="58E2F7B9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1AE8D2E3" w14:textId="461E361E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77768" w14:textId="5F2D41B5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CL-4.1</w:t>
              </w:r>
            </w:hyperlink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CCF8F" w14:textId="27AF27F6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Checklist en matière de consultation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100EF205" w14:textId="16465159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723A6AF6" w14:textId="28676A7B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7604" w14:textId="061FFEF7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F-4.2</w:t>
              </w:r>
            </w:hyperlink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43A96" w14:textId="268BB7DC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Accord écrit de consultation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226CC129" w14:textId="592DCD29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2FB1ADEB" w14:textId="413AF884" w:rsidTr="003C122D">
        <w:trPr>
          <w:trHeight w:val="249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57665" w14:textId="2C1E6D0C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F-4.</w:t>
              </w:r>
            </w:hyperlink>
            <w:r w:rsidRPr="001D30BF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BB823" w14:textId="6E82A2EB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Compte rendu de la consultation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0E5CC9C1" w14:textId="4D247662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37EA8034" w14:textId="18B4B6E0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322" w14:textId="70F86CA6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CL-4.2</w:t>
              </w:r>
            </w:hyperlink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931F" w14:textId="59C26C72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Checklist divergence d’opinion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67D866F8" w14:textId="0ADE7B4D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2831C805" w14:textId="73F32FC0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8CB8" w14:textId="3229C96C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F-4.4</w:t>
              </w:r>
            </w:hyperlink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391A" w14:textId="2FA05976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Compte rendu de divergence d’opinion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537BDC06" w14:textId="142CE974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3A12C194" w14:textId="51B4B502" w:rsidTr="003C122D">
        <w:trPr>
          <w:trHeight w:val="249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4AC1" w14:textId="5189D513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CL-4.3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8C74" w14:textId="70BB653B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Tableau de planification EQR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1C90FDF9" w14:textId="1A04CEA0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2717315C" w14:textId="016BF0AF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334D8" w14:textId="36E17A92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F-4.5</w:t>
              </w:r>
            </w:hyperlink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F11D1" w14:textId="60276ABD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Lettre de mission EQR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24FD1808" w14:textId="45778E8A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5591B25E" w14:textId="1C8FB610" w:rsidTr="003C122D">
        <w:trPr>
          <w:trHeight w:val="249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1CC61" w14:textId="795F0577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F-4.6</w:t>
              </w:r>
            </w:hyperlink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764F" w14:textId="6336BA7C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Plan de mission EQR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504849E8" w14:textId="16A429BD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1F88090B" w14:textId="0048336C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0739" w14:textId="25E3D339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F-4.7a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17A2" w14:textId="459D217B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Rapport EQR intermédiaire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6CE961D7" w14:textId="344B1DD0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49823D2F" w14:textId="505B6A5E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7ACE5" w14:textId="562B63BD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F-4.7b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B005" w14:textId="381A3DE1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Rapport EQR final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5E0C8AB6" w14:textId="40C386C2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7D0455BF" w14:textId="22325DE8" w:rsidTr="003C122D">
        <w:trPr>
          <w:trHeight w:val="249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604CC" w14:textId="14F38F72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F-4.8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F885" w14:textId="61C4C48B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Déclaration indépendance et compétence EQR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01495571" w14:textId="2815A448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4A9096A2" w14:textId="755F8074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9E981" w14:textId="48F8235F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F-4.9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FC505" w14:textId="7D150D3B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Guide de procédures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6BCFC904" w14:textId="614C35E5" w:rsidR="003C122D" w:rsidRPr="001D30BF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11B9EB04" w14:textId="1D5F92F8" w:rsidTr="003C122D">
        <w:trPr>
          <w:trHeight w:val="266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E9A8B" w14:textId="21375B56" w:rsidR="003C122D" w:rsidRPr="001D30BF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F-4.10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B965E" w14:textId="5F7C6E38" w:rsidR="003C122D" w:rsidRPr="001D30BF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Guidance pour appliquer le scepticisme professionnel 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7695F8F3" w14:textId="43BC86EE" w:rsidR="003C122D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3C122D" w:rsidRPr="001D30BF" w14:paraId="5A132617" w14:textId="727C7FB4" w:rsidTr="003C122D">
        <w:trPr>
          <w:trHeight w:val="249"/>
          <w:tblCellSpacing w:w="0" w:type="dxa"/>
        </w:trPr>
        <w:tc>
          <w:tcPr>
            <w:tcW w:w="104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B854D" w14:textId="4217CDA5" w:rsidR="003C122D" w:rsidRDefault="003C122D" w:rsidP="003C122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96B81">
              <w:rPr>
                <w:rFonts w:asciiTheme="minorHAnsi" w:hAnsiTheme="minorHAnsi" w:cstheme="minorHAnsi"/>
                <w:sz w:val="22"/>
                <w:szCs w:val="22"/>
              </w:rPr>
              <w:t>F-4.11</w:t>
            </w:r>
          </w:p>
        </w:tc>
        <w:tc>
          <w:tcPr>
            <w:tcW w:w="70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59F74" w14:textId="614C2AEE" w:rsidR="003C122D" w:rsidRDefault="003C122D" w:rsidP="003C122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96B81">
              <w:rPr>
                <w:rFonts w:asciiTheme="minorHAnsi" w:hAnsiTheme="minorHAnsi" w:cstheme="minorHAnsi"/>
                <w:sz w:val="22"/>
                <w:szCs w:val="22"/>
              </w:rPr>
              <w:t>Dossier bien documenté</w:t>
            </w:r>
          </w:p>
        </w:tc>
        <w:tc>
          <w:tcPr>
            <w:tcW w:w="142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2D3C1F4B" w14:textId="32913227" w:rsidR="003C122D" w:rsidRPr="00596B81" w:rsidRDefault="003C122D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11ADC838" w14:textId="26528F2E" w:rsidR="003C5939" w:rsidRPr="001D30BF" w:rsidRDefault="004C2D86" w:rsidP="00B05C8F">
      <w:pPr>
        <w:shd w:val="clear" w:color="auto" w:fill="0494DC"/>
        <w:spacing w:before="240" w:after="120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>5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. COMPOSANTE</w:t>
      </w:r>
      <w:r w:rsidR="0095015C" w:rsidRPr="001D30BF">
        <w:rPr>
          <w:rFonts w:asciiTheme="minorHAnsi" w:hAnsiTheme="minorHAnsi" w:cstheme="minorHAnsi"/>
          <w:b/>
          <w:bCs/>
          <w:color w:val="FFFFFF"/>
        </w:rPr>
        <w:t xml:space="preserve"> : 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RESSOURCES</w:t>
      </w:r>
    </w:p>
    <w:tbl>
      <w:tblPr>
        <w:tblW w:w="9631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087"/>
        <w:gridCol w:w="1559"/>
      </w:tblGrid>
      <w:tr w:rsidR="00947591" w:rsidRPr="001D30BF" w14:paraId="34A553AA" w14:textId="22509E26" w:rsidTr="00947591">
        <w:trPr>
          <w:tblCellSpacing w:w="0" w:type="dxa"/>
        </w:trPr>
        <w:tc>
          <w:tcPr>
            <w:tcW w:w="9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6B747" w14:textId="4BF007C8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708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1FBB3" w14:textId="77777777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559" w:type="dxa"/>
            <w:shd w:val="clear" w:color="auto" w:fill="FFFFFF"/>
          </w:tcPr>
          <w:p w14:paraId="09CFCE82" w14:textId="6EEBE97C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947591" w:rsidRPr="001D30BF" w14:paraId="00B58DC6" w14:textId="0431F545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75EF3" w14:textId="46A2CC23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-5</w:t>
              </w:r>
            </w:hyperlink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260F9" w14:textId="77777777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 xml:space="preserve">Politique </w:t>
            </w:r>
          </w:p>
        </w:tc>
        <w:tc>
          <w:tcPr>
            <w:tcW w:w="1559" w:type="dxa"/>
          </w:tcPr>
          <w:p w14:paraId="0B9B19B5" w14:textId="6B693693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0BB369F3" w14:textId="5835ECB9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FDBE3" w14:textId="7B5F6244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-5.1</w:t>
              </w:r>
            </w:hyperlink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37FE2" w14:textId="1AA0432A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Procédure</w:t>
            </w:r>
          </w:p>
        </w:tc>
        <w:tc>
          <w:tcPr>
            <w:tcW w:w="1559" w:type="dxa"/>
          </w:tcPr>
          <w:p w14:paraId="27C76959" w14:textId="3E5FA169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35FDC181" w14:textId="282143A4" w:rsidTr="00947591">
        <w:trPr>
          <w:trHeight w:val="160"/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8F055" w14:textId="5F90A6F8" w:rsidR="00947591" w:rsidRPr="00947591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47591">
              <w:rPr>
                <w:rFonts w:asciiTheme="minorHAnsi" w:hAnsiTheme="minorHAnsi" w:cstheme="minorHAnsi"/>
                <w:sz w:val="18"/>
                <w:szCs w:val="18"/>
              </w:rPr>
              <w:t>SQM-5.1.1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8E31D" w14:textId="5C92DB13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871F2">
              <w:rPr>
                <w:rFonts w:asciiTheme="minorHAnsi" w:hAnsiTheme="minorHAnsi" w:cstheme="minorHAnsi"/>
                <w:sz w:val="22"/>
                <w:szCs w:val="22"/>
              </w:rPr>
              <w:t>Sécurité́ de l'information</w:t>
            </w:r>
          </w:p>
        </w:tc>
        <w:tc>
          <w:tcPr>
            <w:tcW w:w="1559" w:type="dxa"/>
          </w:tcPr>
          <w:p w14:paraId="1F2CA8EC" w14:textId="75C0044B" w:rsidR="00947591" w:rsidRPr="00D871F2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27A65F22" w14:textId="0F591E02" w:rsidTr="00947591">
        <w:trPr>
          <w:trHeight w:val="160"/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3B61A" w14:textId="3B3C0730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DEE5F" w14:textId="302AE4C0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Budget annuel</w:t>
            </w:r>
          </w:p>
        </w:tc>
        <w:tc>
          <w:tcPr>
            <w:tcW w:w="1559" w:type="dxa"/>
          </w:tcPr>
          <w:p w14:paraId="68E0F603" w14:textId="6271B891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57190BED" w14:textId="194AAF47" w:rsidTr="00947591">
        <w:trPr>
          <w:trHeight w:val="160"/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4BDBA" w14:textId="6CB65BFF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F48A3" w14:textId="27BDA490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Politique de recrutement</w:t>
            </w:r>
          </w:p>
        </w:tc>
        <w:tc>
          <w:tcPr>
            <w:tcW w:w="1559" w:type="dxa"/>
          </w:tcPr>
          <w:p w14:paraId="6132F6A1" w14:textId="3FC26E50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01CFC26D" w14:textId="7B2C7565" w:rsidTr="00947591">
        <w:trPr>
          <w:trHeight w:val="160"/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428B0" w14:textId="5B718243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5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3.1</w:t>
              </w:r>
            </w:hyperlink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9ADB2" w14:textId="078C67AE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Dossier d’embauche</w:t>
            </w:r>
          </w:p>
        </w:tc>
        <w:tc>
          <w:tcPr>
            <w:tcW w:w="1559" w:type="dxa"/>
          </w:tcPr>
          <w:p w14:paraId="73A0AE02" w14:textId="210ED286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7AC5785F" w14:textId="7640688D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4359" w14:textId="30464790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89F2" w14:textId="51F488E8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 xml:space="preserve">Formulaire d'évaluation </w:t>
            </w:r>
          </w:p>
        </w:tc>
        <w:tc>
          <w:tcPr>
            <w:tcW w:w="1559" w:type="dxa"/>
          </w:tcPr>
          <w:p w14:paraId="1FF7E3BC" w14:textId="50AF21E4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019FCAB6" w14:textId="03E8562D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FFA7A" w14:textId="14AA5126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3.3a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8F7D5" w14:textId="34A50936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Fiche de formation</w:t>
            </w:r>
          </w:p>
        </w:tc>
        <w:tc>
          <w:tcPr>
            <w:tcW w:w="1559" w:type="dxa"/>
          </w:tcPr>
          <w:p w14:paraId="033EBCA4" w14:textId="69B3FF0B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6895D46E" w14:textId="18D78D36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79926" w14:textId="573678DB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7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5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3.3</w:t>
              </w:r>
            </w:hyperlink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0E23" w14:textId="570364BD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Programme de formation</w:t>
            </w:r>
          </w:p>
        </w:tc>
        <w:tc>
          <w:tcPr>
            <w:tcW w:w="1559" w:type="dxa"/>
          </w:tcPr>
          <w:p w14:paraId="20511BDA" w14:textId="394C3352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64B5FE68" w14:textId="62A62C65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E79D" w14:textId="59461192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3.3c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52F53" w14:textId="55DFB954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Formulaire inscription formations</w:t>
            </w:r>
          </w:p>
        </w:tc>
        <w:tc>
          <w:tcPr>
            <w:tcW w:w="1559" w:type="dxa"/>
          </w:tcPr>
          <w:p w14:paraId="1C02135B" w14:textId="3B59A0F7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41EE6F50" w14:textId="16AD5CC8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BC8E" w14:textId="719B16B1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3.3d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675B" w14:textId="524DF11E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Formulaire évaluation formation</w:t>
            </w:r>
          </w:p>
        </w:tc>
        <w:tc>
          <w:tcPr>
            <w:tcW w:w="1559" w:type="dxa"/>
          </w:tcPr>
          <w:p w14:paraId="13CD2C84" w14:textId="7880E4D7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011CD561" w14:textId="41317ED9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39747" w14:textId="24C7DE84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F4E24" w14:textId="14876ED5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Tendance RH</w:t>
            </w:r>
          </w:p>
        </w:tc>
        <w:tc>
          <w:tcPr>
            <w:tcW w:w="1559" w:type="dxa"/>
          </w:tcPr>
          <w:p w14:paraId="22DC1BD5" w14:textId="03D80664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626F9282" w14:textId="71247B6A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AAF8" w14:textId="45822519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F-5.3.5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CA929" w14:textId="77C49FEB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Inventaire des besoins en compétence</w:t>
            </w:r>
          </w:p>
        </w:tc>
        <w:tc>
          <w:tcPr>
            <w:tcW w:w="1559" w:type="dxa"/>
          </w:tcPr>
          <w:p w14:paraId="1F9F84D3" w14:textId="1179EE97" w:rsidR="00947591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79CADA35" w14:textId="45B75B1C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071A" w14:textId="22B03151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5.4.1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E33A8" w14:textId="09B28585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Méthodologie procédure homogène d'audit</w:t>
            </w:r>
          </w:p>
        </w:tc>
        <w:tc>
          <w:tcPr>
            <w:tcW w:w="1559" w:type="dxa"/>
          </w:tcPr>
          <w:p w14:paraId="262F0D73" w14:textId="0DC2DC8B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3196B634" w14:textId="7623CB2B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42E56" w14:textId="5C60AF37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5.5.1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678B" w14:textId="124F1C12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Inventaire ressources IT</w:t>
            </w:r>
          </w:p>
        </w:tc>
        <w:tc>
          <w:tcPr>
            <w:tcW w:w="1559" w:type="dxa"/>
          </w:tcPr>
          <w:p w14:paraId="56361B05" w14:textId="07937121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3CD0244A" w14:textId="74B765F5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9D75" w14:textId="042EB311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5.5.2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5CBC" w14:textId="666FE74B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Rapport annuel IT</w:t>
            </w:r>
          </w:p>
        </w:tc>
        <w:tc>
          <w:tcPr>
            <w:tcW w:w="1559" w:type="dxa"/>
          </w:tcPr>
          <w:p w14:paraId="3ACF4B5C" w14:textId="3E67AE0B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4BB962AF" w14:textId="3D8ADCDE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DE5EC" w14:textId="0E983DBD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5.5.3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A5B62" w14:textId="0AE6EC9F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Inventaire ressources intellectuelles</w:t>
            </w:r>
          </w:p>
        </w:tc>
        <w:tc>
          <w:tcPr>
            <w:tcW w:w="1559" w:type="dxa"/>
          </w:tcPr>
          <w:p w14:paraId="1347FF54" w14:textId="2A8CB889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17CE4CAC" w14:textId="4C1AE25A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EFFF" w14:textId="018535BC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5.6.1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F742" w14:textId="7416B34B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valuation prestataires de services</w:t>
            </w:r>
          </w:p>
        </w:tc>
        <w:tc>
          <w:tcPr>
            <w:tcW w:w="1559" w:type="dxa"/>
          </w:tcPr>
          <w:p w14:paraId="3E6A704F" w14:textId="73901FC1" w:rsidR="00947591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4B8A7DC9" w14:textId="146369D5" w:rsidTr="00947591">
        <w:trPr>
          <w:tblCellSpacing w:w="0" w:type="dxa"/>
        </w:trPr>
        <w:tc>
          <w:tcPr>
            <w:tcW w:w="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56E06" w14:textId="6E6B1801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5.6.2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ADB09" w14:textId="0E00B059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Clauses à prévoir dans la lettre de mission sous-traitant</w:t>
            </w:r>
          </w:p>
        </w:tc>
        <w:tc>
          <w:tcPr>
            <w:tcW w:w="1559" w:type="dxa"/>
          </w:tcPr>
          <w:p w14:paraId="44DFCFC5" w14:textId="46DDE9D2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1850FDE6" w14:textId="77777777" w:rsidR="000B1401" w:rsidRPr="001D30BF" w:rsidRDefault="000B1401" w:rsidP="000B1401">
      <w:pPr>
        <w:rPr>
          <w:rFonts w:asciiTheme="minorHAnsi" w:hAnsiTheme="minorHAnsi" w:cstheme="minorHAnsi"/>
          <w:b/>
          <w:bCs/>
          <w:color w:val="FFFFFF"/>
        </w:rPr>
      </w:pPr>
    </w:p>
    <w:p w14:paraId="1C525E4E" w14:textId="68978833" w:rsidR="003C5939" w:rsidRPr="001D30BF" w:rsidRDefault="004C2D86" w:rsidP="00B05C8F">
      <w:pPr>
        <w:shd w:val="clear" w:color="auto" w:fill="0494DC"/>
        <w:spacing w:after="240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>6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. COMPOSANTE</w:t>
      </w:r>
      <w:r w:rsidR="0095015C" w:rsidRPr="001D30BF">
        <w:rPr>
          <w:rFonts w:asciiTheme="minorHAnsi" w:hAnsiTheme="minorHAnsi" w:cstheme="minorHAnsi"/>
          <w:b/>
          <w:bCs/>
          <w:color w:val="FFFFFF"/>
        </w:rPr>
        <w:t xml:space="preserve"> : 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INFOMATIONS ET COMMUNICATIONS</w:t>
      </w:r>
    </w:p>
    <w:tbl>
      <w:tblPr>
        <w:tblW w:w="9695" w:type="dxa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7043"/>
        <w:gridCol w:w="1623"/>
      </w:tblGrid>
      <w:tr w:rsidR="00947591" w:rsidRPr="001D30BF" w14:paraId="312C289C" w14:textId="3EEBD46D" w:rsidTr="00947591">
        <w:trPr>
          <w:trHeight w:val="268"/>
          <w:tblCellSpacing w:w="0" w:type="dxa"/>
        </w:trPr>
        <w:tc>
          <w:tcPr>
            <w:tcW w:w="102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88851" w14:textId="0E3B5F9E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70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44D2" w14:textId="77777777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62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</w:tcPr>
          <w:p w14:paraId="78412AAB" w14:textId="11C045E3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947591" w:rsidRPr="001D30BF" w14:paraId="71A12901" w14:textId="770ED07D" w:rsidTr="00947591">
        <w:trPr>
          <w:trHeight w:val="251"/>
          <w:tblCellSpacing w:w="0" w:type="dxa"/>
        </w:trPr>
        <w:tc>
          <w:tcPr>
            <w:tcW w:w="102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EAE22" w14:textId="13FE5758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8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-6</w:t>
              </w:r>
            </w:hyperlink>
          </w:p>
        </w:tc>
        <w:tc>
          <w:tcPr>
            <w:tcW w:w="70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B1070" w14:textId="77777777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Politique </w:t>
            </w:r>
          </w:p>
        </w:tc>
        <w:tc>
          <w:tcPr>
            <w:tcW w:w="162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0E613AAF" w14:textId="1845D36F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429B3DF5" w14:textId="4314F502" w:rsidTr="00947591">
        <w:trPr>
          <w:trHeight w:val="268"/>
          <w:tblCellSpacing w:w="0" w:type="dxa"/>
        </w:trPr>
        <w:tc>
          <w:tcPr>
            <w:tcW w:w="102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EFC48" w14:textId="54397A1D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9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-6.1</w:t>
              </w:r>
            </w:hyperlink>
          </w:p>
        </w:tc>
        <w:tc>
          <w:tcPr>
            <w:tcW w:w="70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125CF" w14:textId="6B847EBA" w:rsidR="00947591" w:rsidRPr="001D30BF" w:rsidRDefault="00947591" w:rsidP="00947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Procédure</w:t>
            </w:r>
          </w:p>
        </w:tc>
        <w:tc>
          <w:tcPr>
            <w:tcW w:w="162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160838BA" w14:textId="49CD051E" w:rsidR="00947591" w:rsidRPr="001D30BF" w:rsidRDefault="00947591" w:rsidP="00947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2EE799D4" w14:textId="5474F9BB" w:rsidTr="00947591">
        <w:trPr>
          <w:trHeight w:val="251"/>
          <w:tblCellSpacing w:w="0" w:type="dxa"/>
        </w:trPr>
        <w:tc>
          <w:tcPr>
            <w:tcW w:w="102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95D19" w14:textId="52B0B15C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F-6.1.</w:t>
            </w:r>
          </w:p>
        </w:tc>
        <w:tc>
          <w:tcPr>
            <w:tcW w:w="704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54094" w14:textId="1CA7212E" w:rsidR="00947591" w:rsidRPr="001D30BF" w:rsidRDefault="00947591" w:rsidP="00947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Inventaire des informations à conserver</w:t>
            </w:r>
          </w:p>
        </w:tc>
        <w:tc>
          <w:tcPr>
            <w:tcW w:w="162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14:paraId="269D63AF" w14:textId="594A27CA" w:rsidR="00947591" w:rsidRPr="001D30BF" w:rsidRDefault="00947591" w:rsidP="00947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44BB4E21" w14:textId="7F0607DD" w:rsidTr="00947591">
        <w:trPr>
          <w:trHeight w:val="160"/>
          <w:tblCellSpacing w:w="0" w:type="dxa"/>
        </w:trPr>
        <w:tc>
          <w:tcPr>
            <w:tcW w:w="1029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D6F4A" w14:textId="00283901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F-6.2</w:t>
            </w:r>
          </w:p>
        </w:tc>
        <w:tc>
          <w:tcPr>
            <w:tcW w:w="7043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343B9" w14:textId="2F952155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Informations à communiquer au client</w:t>
            </w:r>
          </w:p>
        </w:tc>
        <w:tc>
          <w:tcPr>
            <w:tcW w:w="1623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</w:tcPr>
          <w:p w14:paraId="25689A94" w14:textId="0CE54CB3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6E97F54F" w14:textId="38FEEBD2" w:rsidTr="00947591">
        <w:trPr>
          <w:trHeight w:val="268"/>
          <w:tblCellSpacing w:w="0" w:type="dxa"/>
        </w:trPr>
        <w:tc>
          <w:tcPr>
            <w:tcW w:w="1029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11636" w14:textId="630C1A1A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F-6.3</w:t>
            </w:r>
          </w:p>
        </w:tc>
        <w:tc>
          <w:tcPr>
            <w:tcW w:w="7043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E07BD" w14:textId="06116802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Informations à communiquer aux autorités</w:t>
            </w:r>
          </w:p>
        </w:tc>
        <w:tc>
          <w:tcPr>
            <w:tcW w:w="1623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</w:tcPr>
          <w:p w14:paraId="26A998C7" w14:textId="53BC1A1C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25771D26" w14:textId="5356DAB1" w:rsidTr="00947591">
        <w:trPr>
          <w:trHeight w:val="251"/>
          <w:tblCellSpacing w:w="0" w:type="dxa"/>
        </w:trPr>
        <w:tc>
          <w:tcPr>
            <w:tcW w:w="1029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1510B" w14:textId="5BD79F78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F-6.4</w:t>
            </w:r>
          </w:p>
        </w:tc>
        <w:tc>
          <w:tcPr>
            <w:tcW w:w="7043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EEE09" w14:textId="2E063403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 xml:space="preserve">Registre QMS – informations indispensables </w:t>
            </w:r>
          </w:p>
        </w:tc>
        <w:tc>
          <w:tcPr>
            <w:tcW w:w="1623" w:type="dxa"/>
            <w:tcBorders>
              <w:top w:val="outset" w:sz="6" w:space="0" w:color="666666"/>
              <w:left w:val="single" w:sz="6" w:space="0" w:color="auto"/>
              <w:bottom w:val="outset" w:sz="6" w:space="0" w:color="666666"/>
              <w:right w:val="single" w:sz="6" w:space="0" w:color="auto"/>
            </w:tcBorders>
          </w:tcPr>
          <w:p w14:paraId="46108E52" w14:textId="72428F04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607687D4" w14:textId="661CF87D" w:rsidR="003C5939" w:rsidRPr="001D30BF" w:rsidRDefault="00681282" w:rsidP="00B05C8F">
      <w:pPr>
        <w:pBdr>
          <w:top w:val="single" w:sz="6" w:space="1" w:color="auto"/>
        </w:pBdr>
        <w:shd w:val="clear" w:color="auto" w:fill="0494DC"/>
        <w:spacing w:before="100" w:beforeAutospacing="1" w:after="100" w:afterAutospacing="1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>7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 xml:space="preserve">. </w:t>
      </w:r>
      <w:r w:rsidR="0095015C" w:rsidRPr="001D30BF">
        <w:rPr>
          <w:rFonts w:asciiTheme="minorHAnsi" w:hAnsiTheme="minorHAnsi" w:cstheme="minorHAnsi"/>
          <w:b/>
          <w:bCs/>
          <w:color w:val="FFFFFF"/>
        </w:rPr>
        <w:t>COMPOSANTE :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 xml:space="preserve"> SUIVI ET</w:t>
      </w:r>
      <w:r w:rsidR="00AB5FE1" w:rsidRPr="001D30BF">
        <w:rPr>
          <w:rFonts w:asciiTheme="minorHAnsi" w:hAnsiTheme="minorHAnsi" w:cstheme="minorHAnsi"/>
          <w:b/>
          <w:bCs/>
          <w:color w:val="FFFFFF"/>
        </w:rPr>
        <w:t xml:space="preserve"> </w:t>
      </w:r>
      <w:r w:rsidR="003C5939" w:rsidRPr="001D30BF">
        <w:rPr>
          <w:rFonts w:asciiTheme="minorHAnsi" w:hAnsiTheme="minorHAnsi" w:cstheme="minorHAnsi"/>
          <w:b/>
          <w:bCs/>
          <w:color w:val="FFFFFF"/>
        </w:rPr>
        <w:t>PRISE DE MESURES CORRECTIVES</w:t>
      </w:r>
    </w:p>
    <w:tbl>
      <w:tblPr>
        <w:tblW w:w="9746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7038"/>
        <w:gridCol w:w="1674"/>
      </w:tblGrid>
      <w:tr w:rsidR="00947591" w:rsidRPr="001D30BF" w14:paraId="6CFF3EDE" w14:textId="46FF3688" w:rsidTr="00947591">
        <w:trPr>
          <w:trHeight w:val="273"/>
          <w:tblCellSpacing w:w="0" w:type="dxa"/>
        </w:trPr>
        <w:tc>
          <w:tcPr>
            <w:tcW w:w="10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5BF49" w14:textId="7485C0C1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70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8233F" w14:textId="77777777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674" w:type="dxa"/>
            <w:shd w:val="clear" w:color="auto" w:fill="FFFFFF"/>
          </w:tcPr>
          <w:p w14:paraId="47DBD56C" w14:textId="7CFB0BDF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947591" w:rsidRPr="001D30BF" w14:paraId="3F5B4B45" w14:textId="57977E27" w:rsidTr="00947591">
        <w:trPr>
          <w:trHeight w:val="256"/>
          <w:tblCellSpacing w:w="0" w:type="dxa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BB307" w14:textId="0D82AB61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0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-7</w:t>
              </w:r>
            </w:hyperlink>
          </w:p>
        </w:tc>
        <w:tc>
          <w:tcPr>
            <w:tcW w:w="70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FC812" w14:textId="77777777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Politique </w:t>
            </w:r>
          </w:p>
        </w:tc>
        <w:tc>
          <w:tcPr>
            <w:tcW w:w="1674" w:type="dxa"/>
          </w:tcPr>
          <w:p w14:paraId="69CF89EA" w14:textId="4603662B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676D09E5" w14:textId="59EAB77D" w:rsidTr="00947591">
        <w:trPr>
          <w:trHeight w:val="273"/>
          <w:tblCellSpacing w:w="0" w:type="dxa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3698A" w14:textId="5C4E08A9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1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-7.1</w:t>
              </w:r>
            </w:hyperlink>
          </w:p>
        </w:tc>
        <w:tc>
          <w:tcPr>
            <w:tcW w:w="70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493F1" w14:textId="56E61813" w:rsidR="00947591" w:rsidRPr="001D30BF" w:rsidRDefault="00947591" w:rsidP="00947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Procédure</w:t>
            </w:r>
          </w:p>
        </w:tc>
        <w:tc>
          <w:tcPr>
            <w:tcW w:w="1674" w:type="dxa"/>
          </w:tcPr>
          <w:p w14:paraId="1C8E1C51" w14:textId="0B7358B7" w:rsidR="00947591" w:rsidRPr="001D30BF" w:rsidRDefault="00947591" w:rsidP="009475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1BDD8569" w14:textId="12E1041A" w:rsidTr="00947591">
        <w:trPr>
          <w:trHeight w:val="256"/>
          <w:tblCellSpacing w:w="0" w:type="dxa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180BE" w14:textId="6638C9EA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7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2.1</w:t>
              </w:r>
            </w:hyperlink>
          </w:p>
        </w:tc>
        <w:tc>
          <w:tcPr>
            <w:tcW w:w="70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4CEBD" w14:textId="72996A2F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Planification et procédure d’inspection</w:t>
            </w:r>
          </w:p>
        </w:tc>
        <w:tc>
          <w:tcPr>
            <w:tcW w:w="1674" w:type="dxa"/>
          </w:tcPr>
          <w:p w14:paraId="5D672785" w14:textId="631F16D5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6CEA88BA" w14:textId="5963FD7F" w:rsidTr="00947591">
        <w:trPr>
          <w:trHeight w:val="163"/>
          <w:tblCellSpacing w:w="0" w:type="dxa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B3480" w14:textId="1E24361C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3" w:tgtFrame="_blank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7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2.2</w:t>
              </w:r>
            </w:hyperlink>
          </w:p>
        </w:tc>
        <w:tc>
          <w:tcPr>
            <w:tcW w:w="703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A0059" w14:textId="3DF81941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Rapport revue annuelle système qualité</w:t>
            </w:r>
          </w:p>
        </w:tc>
        <w:tc>
          <w:tcPr>
            <w:tcW w:w="1674" w:type="dxa"/>
          </w:tcPr>
          <w:p w14:paraId="6C00C55B" w14:textId="3ABBC59E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532F058E" w14:textId="74A01430" w:rsidTr="00947591">
        <w:trPr>
          <w:trHeight w:val="273"/>
          <w:tblCellSpacing w:w="0" w:type="dxa"/>
        </w:trPr>
        <w:tc>
          <w:tcPr>
            <w:tcW w:w="103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C4B37" w14:textId="09697976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82BB" w14:textId="20666C18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Rapport de déficience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3C337770" w14:textId="509908E0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A82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0E3675E3" w14:textId="3EFFD8E1" w:rsidR="00625F04" w:rsidRPr="001D30BF" w:rsidRDefault="00625F04" w:rsidP="00B05C8F">
      <w:pPr>
        <w:pBdr>
          <w:top w:val="single" w:sz="6" w:space="1" w:color="auto"/>
        </w:pBdr>
        <w:shd w:val="clear" w:color="auto" w:fill="0494DC"/>
        <w:spacing w:before="100" w:beforeAutospacing="1" w:after="100" w:afterAutospacing="1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 xml:space="preserve">8. COMPOSANTE : </w:t>
      </w:r>
      <w:r w:rsidR="00887296" w:rsidRPr="001D30BF">
        <w:rPr>
          <w:rFonts w:asciiTheme="minorHAnsi" w:hAnsiTheme="minorHAnsi" w:cstheme="minorHAnsi"/>
          <w:b/>
          <w:bCs/>
          <w:color w:val="FFFFFF"/>
        </w:rPr>
        <w:t>EVALUATION DU SYSTÈME DE GESTION DE LA QUALITE</w:t>
      </w:r>
    </w:p>
    <w:tbl>
      <w:tblPr>
        <w:tblW w:w="9862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7026"/>
        <w:gridCol w:w="1790"/>
      </w:tblGrid>
      <w:tr w:rsidR="00947591" w:rsidRPr="001D30BF" w14:paraId="130B4260" w14:textId="6B58C411" w:rsidTr="00A1431B">
        <w:trPr>
          <w:trHeight w:val="268"/>
          <w:tblCellSpacing w:w="0" w:type="dxa"/>
        </w:trPr>
        <w:tc>
          <w:tcPr>
            <w:tcW w:w="10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54587" w14:textId="3537EAB0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70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93180" w14:textId="77777777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790" w:type="dxa"/>
            <w:shd w:val="clear" w:color="auto" w:fill="FFFFFF"/>
          </w:tcPr>
          <w:p w14:paraId="47669F42" w14:textId="1986586A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947591" w:rsidRPr="001D30BF" w14:paraId="6349B354" w14:textId="46F89426" w:rsidTr="00A1431B">
        <w:trPr>
          <w:trHeight w:val="251"/>
          <w:tblCellSpacing w:w="0" w:type="dxa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E1872" w14:textId="5D37D67F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4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-8</w:t>
              </w:r>
            </w:hyperlink>
          </w:p>
        </w:tc>
        <w:tc>
          <w:tcPr>
            <w:tcW w:w="7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C9066" w14:textId="77777777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Politique </w:t>
            </w:r>
          </w:p>
        </w:tc>
        <w:tc>
          <w:tcPr>
            <w:tcW w:w="1790" w:type="dxa"/>
          </w:tcPr>
          <w:p w14:paraId="4958423B" w14:textId="51FAA968" w:rsidR="00947591" w:rsidRPr="001D30BF" w:rsidRDefault="00947591" w:rsidP="00A1431B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231115DB" w14:textId="59F1B5C3" w:rsidTr="00A1431B">
        <w:trPr>
          <w:trHeight w:val="268"/>
          <w:tblCellSpacing w:w="0" w:type="dxa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199E6" w14:textId="0DC95B49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5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-8.1</w:t>
              </w:r>
            </w:hyperlink>
          </w:p>
        </w:tc>
        <w:tc>
          <w:tcPr>
            <w:tcW w:w="70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9D41D" w14:textId="77777777" w:rsidR="00947591" w:rsidRPr="001D30BF" w:rsidRDefault="00947591" w:rsidP="00947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Procédure</w:t>
            </w:r>
          </w:p>
        </w:tc>
        <w:tc>
          <w:tcPr>
            <w:tcW w:w="1790" w:type="dxa"/>
          </w:tcPr>
          <w:p w14:paraId="28D6DBFF" w14:textId="1841DEE3" w:rsidR="00947591" w:rsidRPr="001D30BF" w:rsidRDefault="00947591" w:rsidP="00A143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0F8BD3C4" w14:textId="55C29D87" w:rsidTr="00A1431B">
        <w:trPr>
          <w:trHeight w:val="160"/>
          <w:tblCellSpacing w:w="0" w:type="dxa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86D75" w14:textId="2DF70554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F-8.1</w:t>
            </w:r>
          </w:p>
        </w:tc>
        <w:tc>
          <w:tcPr>
            <w:tcW w:w="70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BDB46" w14:textId="2D5F045D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Revue de Direction</w:t>
            </w:r>
          </w:p>
        </w:tc>
        <w:tc>
          <w:tcPr>
            <w:tcW w:w="1790" w:type="dxa"/>
          </w:tcPr>
          <w:p w14:paraId="2622205B" w14:textId="321077B8" w:rsidR="00947591" w:rsidRPr="001D30BF" w:rsidRDefault="00947591" w:rsidP="00A1431B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2AB20271" w14:textId="5649DE2E" w:rsidR="00887296" w:rsidRPr="001D30BF" w:rsidRDefault="00887296" w:rsidP="00B05C8F">
      <w:pPr>
        <w:pBdr>
          <w:top w:val="single" w:sz="6" w:space="1" w:color="auto"/>
        </w:pBdr>
        <w:shd w:val="clear" w:color="auto" w:fill="0494DC"/>
        <w:spacing w:before="100" w:beforeAutospacing="1" w:after="100" w:afterAutospacing="1"/>
        <w:rPr>
          <w:rFonts w:asciiTheme="minorHAnsi" w:hAnsiTheme="minorHAnsi" w:cstheme="minorHAnsi"/>
          <w:b/>
          <w:bCs/>
          <w:color w:val="FFFFFF"/>
        </w:rPr>
      </w:pPr>
      <w:r w:rsidRPr="001D30BF">
        <w:rPr>
          <w:rFonts w:asciiTheme="minorHAnsi" w:hAnsiTheme="minorHAnsi" w:cstheme="minorHAnsi"/>
          <w:b/>
          <w:bCs/>
          <w:color w:val="FFFFFF"/>
        </w:rPr>
        <w:t>9. COMPOSANTE : DOCUMENTATION</w:t>
      </w:r>
    </w:p>
    <w:tbl>
      <w:tblPr>
        <w:tblW w:w="9896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7022"/>
        <w:gridCol w:w="1824"/>
      </w:tblGrid>
      <w:tr w:rsidR="00947591" w:rsidRPr="001D30BF" w14:paraId="1AC9818F" w14:textId="1C9BDE1D" w:rsidTr="00A1431B">
        <w:trPr>
          <w:trHeight w:val="254"/>
          <w:tblCellSpacing w:w="0" w:type="dxa"/>
        </w:trPr>
        <w:tc>
          <w:tcPr>
            <w:tcW w:w="10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485AA" w14:textId="03D6EE36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Réf. doc</w:t>
            </w:r>
          </w:p>
        </w:tc>
        <w:tc>
          <w:tcPr>
            <w:tcW w:w="702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891B7" w14:textId="77777777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Titre</w:t>
            </w:r>
          </w:p>
        </w:tc>
        <w:tc>
          <w:tcPr>
            <w:tcW w:w="1824" w:type="dxa"/>
          </w:tcPr>
          <w:p w14:paraId="22A4CCB0" w14:textId="0AFC8C46" w:rsidR="00947591" w:rsidRPr="001D30BF" w:rsidRDefault="00947591" w:rsidP="00947591">
            <w:pPr>
              <w:pStyle w:val="NormalWeb"/>
              <w:jc w:val="center"/>
              <w:rPr>
                <w:rFonts w:asciiTheme="minorHAnsi" w:hAnsiTheme="minorHAnsi" w:cstheme="minorHAnsi"/>
                <w:color w:val="0494D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494DC"/>
                <w:sz w:val="22"/>
                <w:szCs w:val="22"/>
              </w:rPr>
              <w:t>Date</w:t>
            </w:r>
          </w:p>
        </w:tc>
      </w:tr>
      <w:tr w:rsidR="00947591" w:rsidRPr="001D30BF" w14:paraId="54939477" w14:textId="274D40B9" w:rsidTr="00A1431B">
        <w:trPr>
          <w:trHeight w:val="238"/>
          <w:tblCellSpacing w:w="0" w:type="dxa"/>
        </w:trPr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C0791" w14:textId="48E7D174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6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-9</w:t>
              </w:r>
            </w:hyperlink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B1D7F" w14:textId="77777777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Politique </w:t>
            </w:r>
          </w:p>
        </w:tc>
        <w:tc>
          <w:tcPr>
            <w:tcW w:w="1824" w:type="dxa"/>
          </w:tcPr>
          <w:p w14:paraId="59B8C94E" w14:textId="159E06B0" w:rsidR="00947591" w:rsidRPr="001D30BF" w:rsidRDefault="00947591" w:rsidP="00A1431B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F64E8"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439817F7" w14:textId="210F95D9" w:rsidTr="00A1431B">
        <w:trPr>
          <w:trHeight w:val="254"/>
          <w:tblCellSpacing w:w="0" w:type="dxa"/>
        </w:trPr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383B4" w14:textId="06E51503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7" w:history="1">
              <w:r>
                <w:rPr>
                  <w:rFonts w:asciiTheme="minorHAnsi" w:hAnsiTheme="minorHAnsi" w:cstheme="minorHAnsi"/>
                  <w:sz w:val="22"/>
                  <w:szCs w:val="22"/>
                </w:rPr>
                <w:t>SQM</w:t>
              </w:r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-9.1</w:t>
              </w:r>
            </w:hyperlink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06E80" w14:textId="77777777" w:rsidR="00947591" w:rsidRPr="001D30BF" w:rsidRDefault="00947591" w:rsidP="0094759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Procédure</w:t>
            </w:r>
          </w:p>
        </w:tc>
        <w:tc>
          <w:tcPr>
            <w:tcW w:w="1824" w:type="dxa"/>
          </w:tcPr>
          <w:p w14:paraId="6DF45782" w14:textId="6A735CAF" w:rsidR="00947591" w:rsidRPr="001D30BF" w:rsidRDefault="00947591" w:rsidP="00A143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  <w:tr w:rsidR="00947591" w:rsidRPr="001D30BF" w14:paraId="37C320D0" w14:textId="51CE0079" w:rsidTr="00A1431B">
        <w:trPr>
          <w:trHeight w:val="238"/>
          <w:tblCellSpacing w:w="0" w:type="dxa"/>
        </w:trPr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C4250" w14:textId="46A68EE0" w:rsidR="00947591" w:rsidRPr="001D30BF" w:rsidRDefault="00947591" w:rsidP="009475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history="1">
              <w:r w:rsidRPr="001D30BF">
                <w:rPr>
                  <w:rFonts w:asciiTheme="minorHAnsi" w:hAnsiTheme="minorHAnsi" w:cstheme="minorHAnsi"/>
                  <w:sz w:val="22"/>
                  <w:szCs w:val="22"/>
                </w:rPr>
                <w:t>F-9.1</w:t>
              </w:r>
            </w:hyperlink>
          </w:p>
        </w:tc>
        <w:tc>
          <w:tcPr>
            <w:tcW w:w="70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E8B9E5" w14:textId="7D62456D" w:rsidR="00947591" w:rsidRPr="001D30BF" w:rsidRDefault="00947591" w:rsidP="0094759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30BF">
              <w:rPr>
                <w:rFonts w:asciiTheme="minorHAnsi" w:hAnsiTheme="minorHAnsi" w:cstheme="minorHAnsi"/>
                <w:sz w:val="22"/>
                <w:szCs w:val="22"/>
              </w:rPr>
              <w:t>Tableau de délai de conservation des documents</w:t>
            </w:r>
          </w:p>
        </w:tc>
        <w:tc>
          <w:tcPr>
            <w:tcW w:w="1824" w:type="dxa"/>
          </w:tcPr>
          <w:p w14:paraId="66F511AC" w14:textId="66B7A21A" w:rsidR="00947591" w:rsidRPr="001D30BF" w:rsidRDefault="00947591" w:rsidP="00A1431B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15/12/2022</w:t>
            </w:r>
          </w:p>
        </w:tc>
      </w:tr>
    </w:tbl>
    <w:p w14:paraId="386235AD" w14:textId="771C9537" w:rsidR="00887296" w:rsidRPr="001D30BF" w:rsidRDefault="00887296">
      <w:pPr>
        <w:rPr>
          <w:rFonts w:asciiTheme="minorHAnsi" w:hAnsiTheme="minorHAnsi" w:cstheme="minorHAnsi"/>
        </w:rPr>
      </w:pPr>
    </w:p>
    <w:p w14:paraId="1E956148" w14:textId="628526B9" w:rsidR="006F04AF" w:rsidRPr="001D30BF" w:rsidRDefault="006F04AF">
      <w:pPr>
        <w:rPr>
          <w:rFonts w:asciiTheme="minorHAnsi" w:hAnsiTheme="minorHAnsi" w:cstheme="minorHAnsi"/>
        </w:rPr>
      </w:pPr>
      <w:r w:rsidRPr="001D30BF">
        <w:rPr>
          <w:rFonts w:asciiTheme="minorHAnsi" w:hAnsiTheme="minorHAnsi" w:cstheme="minorHAnsi"/>
        </w:rPr>
        <w:lastRenderedPageBreak/>
        <w:t>Tous les documents ont été adaptés à la structure du cabinet et validés par la Direction</w:t>
      </w:r>
      <w:r w:rsidR="00FA6EA6" w:rsidRPr="001D30BF">
        <w:rPr>
          <w:rFonts w:asciiTheme="minorHAnsi" w:hAnsiTheme="minorHAnsi" w:cstheme="minorHAnsi"/>
        </w:rPr>
        <w:t>, ce qui permet</w:t>
      </w:r>
      <w:r w:rsidRPr="001D30BF">
        <w:rPr>
          <w:rFonts w:asciiTheme="minorHAnsi" w:hAnsiTheme="minorHAnsi" w:cstheme="minorHAnsi"/>
        </w:rPr>
        <w:t xml:space="preserve"> de garantir que la structure organisationnelle du cabinet a été adaptée à la gestion </w:t>
      </w:r>
      <w:r w:rsidR="006279C8" w:rsidRPr="001D30BF">
        <w:rPr>
          <w:rFonts w:asciiTheme="minorHAnsi" w:hAnsiTheme="minorHAnsi" w:cstheme="minorHAnsi"/>
        </w:rPr>
        <w:t>de la qualité</w:t>
      </w:r>
      <w:r w:rsidRPr="001D30BF">
        <w:rPr>
          <w:rFonts w:asciiTheme="minorHAnsi" w:hAnsiTheme="minorHAnsi" w:cstheme="minorHAnsi"/>
        </w:rPr>
        <w:t xml:space="preserve">. La Direction </w:t>
      </w:r>
      <w:r w:rsidR="0015565F" w:rsidRPr="001D30BF">
        <w:rPr>
          <w:rFonts w:asciiTheme="minorHAnsi" w:hAnsiTheme="minorHAnsi" w:cstheme="minorHAnsi"/>
        </w:rPr>
        <w:t xml:space="preserve">confirme avoir adapté </w:t>
      </w:r>
      <w:r w:rsidR="006279C8" w:rsidRPr="001D30BF">
        <w:rPr>
          <w:rFonts w:asciiTheme="minorHAnsi" w:hAnsiTheme="minorHAnsi" w:cstheme="minorHAnsi"/>
        </w:rPr>
        <w:t xml:space="preserve">tous </w:t>
      </w:r>
      <w:r w:rsidR="0015565F" w:rsidRPr="001D30BF">
        <w:rPr>
          <w:rFonts w:asciiTheme="minorHAnsi" w:hAnsiTheme="minorHAnsi" w:cstheme="minorHAnsi"/>
        </w:rPr>
        <w:t xml:space="preserve">les modèles ISQM Manager </w:t>
      </w:r>
      <w:r w:rsidR="004F0E3D" w:rsidRPr="001D30BF">
        <w:rPr>
          <w:rFonts w:asciiTheme="minorHAnsi" w:hAnsiTheme="minorHAnsi" w:cstheme="minorHAnsi"/>
        </w:rPr>
        <w:t xml:space="preserve">ci-dessus </w:t>
      </w:r>
      <w:r w:rsidR="0015565F" w:rsidRPr="001D30BF">
        <w:rPr>
          <w:rFonts w:asciiTheme="minorHAnsi" w:hAnsiTheme="minorHAnsi" w:cstheme="minorHAnsi"/>
        </w:rPr>
        <w:t>aux spécificités du cabinet.</w:t>
      </w:r>
      <w:r w:rsidRPr="001D30BF">
        <w:rPr>
          <w:rFonts w:asciiTheme="minorHAnsi" w:hAnsiTheme="minorHAnsi" w:cstheme="minorHAnsi"/>
        </w:rPr>
        <w:t xml:space="preserve"> </w:t>
      </w:r>
    </w:p>
    <w:sectPr w:rsidR="006F04AF" w:rsidRPr="001D30BF" w:rsidSect="007A5389">
      <w:headerReference w:type="default" r:id="rId49"/>
      <w:footerReference w:type="defaul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29AB" w14:textId="77777777" w:rsidR="00366C76" w:rsidRDefault="00366C76" w:rsidP="003C5939">
      <w:r>
        <w:separator/>
      </w:r>
    </w:p>
  </w:endnote>
  <w:endnote w:type="continuationSeparator" w:id="0">
    <w:p w14:paraId="7B128448" w14:textId="77777777" w:rsidR="00366C76" w:rsidRDefault="00366C76" w:rsidP="003C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ED36" w14:textId="35185D79" w:rsidR="003F274A" w:rsidRPr="0047624F" w:rsidRDefault="003F274A" w:rsidP="003F274A">
    <w:pPr>
      <w:pStyle w:val="Pieddepage"/>
    </w:pPr>
    <w:r w:rsidRPr="0047624F">
      <w:t>© Tous droits réservés – ICCI</w:t>
    </w:r>
    <w:r w:rsidR="00BB6B76">
      <w:t xml:space="preserve">, version du </w:t>
    </w:r>
    <w:r w:rsidR="00A94FDC">
      <w:t>30/08</w:t>
    </w:r>
    <w:r w:rsidR="00BB6B76"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E4B4" w14:textId="77777777" w:rsidR="00366C76" w:rsidRDefault="00366C76" w:rsidP="003C5939">
      <w:r>
        <w:separator/>
      </w:r>
    </w:p>
  </w:footnote>
  <w:footnote w:type="continuationSeparator" w:id="0">
    <w:p w14:paraId="6ACE48B9" w14:textId="77777777" w:rsidR="00366C76" w:rsidRDefault="00366C76" w:rsidP="003C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shd w:val="clear" w:color="auto" w:fill="0494DC"/>
      <w:tblLook w:val="04A0" w:firstRow="1" w:lastRow="0" w:firstColumn="1" w:lastColumn="0" w:noHBand="0" w:noVBand="1"/>
    </w:tblPr>
    <w:tblGrid>
      <w:gridCol w:w="7073"/>
      <w:gridCol w:w="1969"/>
    </w:tblGrid>
    <w:tr w:rsidR="00623F58" w:rsidRPr="003E4365" w14:paraId="051562A9" w14:textId="77777777" w:rsidTr="00DE48C6">
      <w:trPr>
        <w:trHeight w:val="399"/>
      </w:trPr>
      <w:tc>
        <w:tcPr>
          <w:tcW w:w="3911" w:type="pc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0494DC"/>
        </w:tcPr>
        <w:p w14:paraId="5D3361FD" w14:textId="0B470E75" w:rsidR="00623F58" w:rsidRDefault="00623F58" w:rsidP="00D34579">
          <w:pPr>
            <w:pStyle w:val="En-tte"/>
            <w:rPr>
              <w:rFonts w:cstheme="minorHAnsi"/>
              <w:caps/>
              <w:color w:val="FFFFFF" w:themeColor="background1"/>
            </w:rPr>
          </w:pPr>
          <w:r>
            <w:rPr>
              <w:rFonts w:cstheme="minorHAnsi"/>
              <w:caps/>
              <w:color w:val="FFFFFF" w:themeColor="background1"/>
            </w:rPr>
            <w:t>o de bonhome srl</w:t>
          </w:r>
        </w:p>
      </w:tc>
      <w:tc>
        <w:tcPr>
          <w:tcW w:w="1089" w:type="pc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0494DC"/>
          <w:vAlign w:val="center"/>
        </w:tcPr>
        <w:p w14:paraId="17431F53" w14:textId="77777777" w:rsidR="00623F58" w:rsidRPr="003E4365" w:rsidRDefault="00623F58" w:rsidP="00D34579">
          <w:pPr>
            <w:pStyle w:val="En-tte"/>
            <w:jc w:val="center"/>
            <w:rPr>
              <w:rFonts w:cstheme="minorHAnsi"/>
              <w:color w:val="FFFFFF" w:themeColor="background1"/>
            </w:rPr>
          </w:pPr>
        </w:p>
      </w:tc>
    </w:tr>
    <w:tr w:rsidR="00DE48C6" w:rsidRPr="003E4365" w14:paraId="4197920E" w14:textId="77777777" w:rsidTr="00DE48C6">
      <w:trPr>
        <w:trHeight w:val="399"/>
      </w:trPr>
      <w:tc>
        <w:tcPr>
          <w:tcW w:w="3911" w:type="pc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0494DC"/>
        </w:tcPr>
        <w:p w14:paraId="5CBD1C53" w14:textId="0AAEDAD4" w:rsidR="00DE48C6" w:rsidRPr="00C419E0" w:rsidRDefault="00DE48C6" w:rsidP="00D34579">
          <w:pPr>
            <w:pStyle w:val="En-tte"/>
            <w:rPr>
              <w:rFonts w:cstheme="minorHAnsi"/>
              <w:caps/>
              <w:color w:val="FFFFFF" w:themeColor="background1"/>
            </w:rPr>
          </w:pPr>
          <w:r>
            <w:rPr>
              <w:rFonts w:cstheme="minorHAnsi"/>
              <w:caps/>
              <w:color w:val="FFFFFF" w:themeColor="background1"/>
            </w:rPr>
            <w:t>Liste générique des Documents, procédures, formulaires et annexes</w:t>
          </w:r>
        </w:p>
      </w:tc>
      <w:tc>
        <w:tcPr>
          <w:tcW w:w="1089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0494DC"/>
          <w:vAlign w:val="center"/>
        </w:tcPr>
        <w:p w14:paraId="5DF47996" w14:textId="77777777" w:rsidR="00DE48C6" w:rsidRPr="003E4365" w:rsidRDefault="00DE48C6" w:rsidP="00D34579">
          <w:pPr>
            <w:pStyle w:val="En-tte"/>
            <w:jc w:val="center"/>
            <w:rPr>
              <w:rFonts w:cstheme="minorHAnsi"/>
              <w:color w:val="FFFFFF" w:themeColor="background1"/>
            </w:rPr>
          </w:pPr>
          <w:r w:rsidRPr="003E4365">
            <w:rPr>
              <w:rFonts w:cstheme="minorHAnsi"/>
              <w:color w:val="FFFFFF" w:themeColor="background1"/>
            </w:rPr>
            <w:t>Date de version :</w:t>
          </w:r>
        </w:p>
        <w:p w14:paraId="06E95CBE" w14:textId="77777777" w:rsidR="00DE48C6" w:rsidRPr="003E4365" w:rsidRDefault="00DE48C6" w:rsidP="00D34579">
          <w:pPr>
            <w:pStyle w:val="En-tte"/>
            <w:jc w:val="center"/>
            <w:rPr>
              <w:rFonts w:cstheme="minorHAnsi"/>
              <w:color w:val="FFFFFF" w:themeColor="background1"/>
            </w:rPr>
          </w:pPr>
          <w:r>
            <w:rPr>
              <w:rFonts w:cstheme="minorHAnsi"/>
              <w:color w:val="FFFFFF" w:themeColor="background1"/>
            </w:rPr>
            <w:t>15/12/2022</w:t>
          </w:r>
        </w:p>
      </w:tc>
    </w:tr>
    <w:tr w:rsidR="00DE48C6" w:rsidRPr="003E4365" w14:paraId="416DD569" w14:textId="77777777" w:rsidTr="00DE48C6">
      <w:trPr>
        <w:trHeight w:val="554"/>
      </w:trPr>
      <w:tc>
        <w:tcPr>
          <w:tcW w:w="3911" w:type="pct"/>
          <w:tcBorders>
            <w:left w:val="single" w:sz="12" w:space="0" w:color="auto"/>
            <w:right w:val="single" w:sz="12" w:space="0" w:color="auto"/>
          </w:tcBorders>
          <w:shd w:val="clear" w:color="auto" w:fill="0494DC"/>
        </w:tcPr>
        <w:p w14:paraId="7D4A36C6" w14:textId="1EB12A1D" w:rsidR="00DE48C6" w:rsidRPr="003E4365" w:rsidRDefault="00DE48C6" w:rsidP="00D34579">
          <w:pPr>
            <w:pStyle w:val="En-tte"/>
            <w:rPr>
              <w:rFonts w:cstheme="minorHAnsi"/>
              <w:color w:val="FFFFFF" w:themeColor="background1"/>
            </w:rPr>
          </w:pPr>
          <w:r>
            <w:rPr>
              <w:rFonts w:cstheme="minorHAnsi"/>
              <w:color w:val="FFFFFF" w:themeColor="background1"/>
            </w:rPr>
            <w:t xml:space="preserve">Système documentaire </w:t>
          </w:r>
        </w:p>
      </w:tc>
      <w:tc>
        <w:tcPr>
          <w:tcW w:w="1089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0494DC"/>
        </w:tcPr>
        <w:p w14:paraId="232444BD" w14:textId="77777777" w:rsidR="00DE48C6" w:rsidRPr="003E4365" w:rsidRDefault="00DE48C6" w:rsidP="00D34579">
          <w:pPr>
            <w:pStyle w:val="En-tte"/>
            <w:rPr>
              <w:rFonts w:cstheme="minorHAnsi"/>
              <w:color w:val="FFFFFF" w:themeColor="background1"/>
            </w:rPr>
          </w:pPr>
        </w:p>
      </w:tc>
    </w:tr>
    <w:tr w:rsidR="00DE48C6" w:rsidRPr="003E4365" w14:paraId="3B5F9496" w14:textId="77777777" w:rsidTr="00DE48C6">
      <w:trPr>
        <w:trHeight w:val="30"/>
      </w:trPr>
      <w:tc>
        <w:tcPr>
          <w:tcW w:w="3911" w:type="pct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0494DC"/>
        </w:tcPr>
        <w:p w14:paraId="12A3198F" w14:textId="6216455F" w:rsidR="00DE48C6" w:rsidRPr="003E4365" w:rsidRDefault="00DE48C6" w:rsidP="00D34579">
          <w:pPr>
            <w:pStyle w:val="En-tte"/>
            <w:rPr>
              <w:rFonts w:cstheme="minorHAnsi"/>
              <w:color w:val="FFFFFF" w:themeColor="background1"/>
            </w:rPr>
          </w:pPr>
          <w:r w:rsidRPr="003E4365">
            <w:rPr>
              <w:rFonts w:cstheme="minorHAnsi"/>
              <w:color w:val="FFFFFF" w:themeColor="background1"/>
            </w:rPr>
            <w:t xml:space="preserve">Identification : </w:t>
          </w:r>
          <w:r>
            <w:rPr>
              <w:rFonts w:cstheme="minorHAnsi"/>
              <w:color w:val="FFFFFF" w:themeColor="background1"/>
            </w:rPr>
            <w:t>SQ</w:t>
          </w:r>
          <w:r w:rsidR="006A1E0B">
            <w:rPr>
              <w:rFonts w:cstheme="minorHAnsi"/>
              <w:color w:val="FFFFFF" w:themeColor="background1"/>
            </w:rPr>
            <w:t>M</w:t>
          </w:r>
          <w:r>
            <w:rPr>
              <w:rFonts w:cstheme="minorHAnsi"/>
              <w:color w:val="FFFFFF" w:themeColor="background1"/>
            </w:rPr>
            <w:t>-0 LG</w:t>
          </w:r>
        </w:p>
      </w:tc>
      <w:tc>
        <w:tcPr>
          <w:tcW w:w="1089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0494DC"/>
        </w:tcPr>
        <w:p w14:paraId="16184018" w14:textId="77777777" w:rsidR="00DE48C6" w:rsidRPr="003E4365" w:rsidRDefault="00DE48C6" w:rsidP="00D34579">
          <w:pPr>
            <w:pStyle w:val="En-tte"/>
            <w:jc w:val="center"/>
            <w:rPr>
              <w:rFonts w:cstheme="minorHAnsi"/>
              <w:color w:val="FFFFFF" w:themeColor="background1"/>
            </w:rPr>
          </w:pPr>
          <w:r w:rsidRPr="003E4365">
            <w:rPr>
              <w:rFonts w:cstheme="minorHAnsi"/>
              <w:color w:val="FFFFFF" w:themeColor="background1"/>
            </w:rPr>
            <w:t xml:space="preserve">Page </w:t>
          </w:r>
          <w:r w:rsidRPr="003E4365">
            <w:rPr>
              <w:rFonts w:cstheme="minorHAnsi"/>
              <w:color w:val="FFFFFF" w:themeColor="background1"/>
            </w:rPr>
            <w:fldChar w:fldCharType="begin"/>
          </w:r>
          <w:r w:rsidRPr="003E4365">
            <w:rPr>
              <w:rFonts w:cstheme="minorHAnsi"/>
              <w:color w:val="FFFFFF" w:themeColor="background1"/>
            </w:rPr>
            <w:instrText xml:space="preserve"> PAGE  \* Arabic  \* MERGEFORMAT </w:instrText>
          </w:r>
          <w:r w:rsidRPr="003E4365">
            <w:rPr>
              <w:rFonts w:cstheme="minorHAnsi"/>
              <w:color w:val="FFFFFF" w:themeColor="background1"/>
            </w:rPr>
            <w:fldChar w:fldCharType="separate"/>
          </w:r>
          <w:r>
            <w:rPr>
              <w:rFonts w:cstheme="minorHAnsi"/>
              <w:color w:val="FFFFFF" w:themeColor="background1"/>
            </w:rPr>
            <w:t>1</w:t>
          </w:r>
          <w:r w:rsidRPr="003E4365">
            <w:rPr>
              <w:rFonts w:cstheme="minorHAnsi"/>
              <w:color w:val="FFFFFF" w:themeColor="background1"/>
            </w:rPr>
            <w:fldChar w:fldCharType="end"/>
          </w:r>
          <w:r w:rsidRPr="003E4365">
            <w:rPr>
              <w:rFonts w:cstheme="minorHAnsi"/>
              <w:color w:val="FFFFFF" w:themeColor="background1"/>
            </w:rPr>
            <w:t>/</w:t>
          </w:r>
          <w:r w:rsidRPr="003E4365">
            <w:rPr>
              <w:rFonts w:cstheme="minorHAnsi"/>
              <w:color w:val="FFFFFF" w:themeColor="background1"/>
            </w:rPr>
            <w:fldChar w:fldCharType="begin"/>
          </w:r>
          <w:r w:rsidRPr="003E4365">
            <w:rPr>
              <w:rFonts w:cstheme="minorHAnsi"/>
              <w:color w:val="FFFFFF" w:themeColor="background1"/>
            </w:rPr>
            <w:instrText xml:space="preserve"> NUMPAGES  \* Arabic  \* MERGEFORMAT </w:instrText>
          </w:r>
          <w:r w:rsidRPr="003E4365">
            <w:rPr>
              <w:rFonts w:cstheme="minorHAnsi"/>
              <w:color w:val="FFFFFF" w:themeColor="background1"/>
            </w:rPr>
            <w:fldChar w:fldCharType="separate"/>
          </w:r>
          <w:r>
            <w:rPr>
              <w:rFonts w:cstheme="minorHAnsi"/>
              <w:color w:val="FFFFFF" w:themeColor="background1"/>
            </w:rPr>
            <w:t>6</w:t>
          </w:r>
          <w:r w:rsidRPr="003E4365">
            <w:rPr>
              <w:rFonts w:cstheme="minorHAnsi"/>
              <w:color w:val="FFFFFF" w:themeColor="background1"/>
            </w:rPr>
            <w:fldChar w:fldCharType="end"/>
          </w:r>
        </w:p>
      </w:tc>
    </w:tr>
  </w:tbl>
  <w:p w14:paraId="5CD41D5A" w14:textId="77777777" w:rsidR="00D34579" w:rsidRPr="007B2679" w:rsidRDefault="00D34579" w:rsidP="00D3457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39"/>
    <w:rsid w:val="000069CC"/>
    <w:rsid w:val="00011277"/>
    <w:rsid w:val="000535C4"/>
    <w:rsid w:val="00056549"/>
    <w:rsid w:val="0007270D"/>
    <w:rsid w:val="00072DB9"/>
    <w:rsid w:val="00073288"/>
    <w:rsid w:val="00090A49"/>
    <w:rsid w:val="00095615"/>
    <w:rsid w:val="00096F7B"/>
    <w:rsid w:val="000B1401"/>
    <w:rsid w:val="000C5867"/>
    <w:rsid w:val="000C78AA"/>
    <w:rsid w:val="001064F3"/>
    <w:rsid w:val="0011363D"/>
    <w:rsid w:val="00137838"/>
    <w:rsid w:val="00151A4B"/>
    <w:rsid w:val="0015565F"/>
    <w:rsid w:val="00165793"/>
    <w:rsid w:val="0017363D"/>
    <w:rsid w:val="001813A6"/>
    <w:rsid w:val="00194A68"/>
    <w:rsid w:val="001B17BB"/>
    <w:rsid w:val="001D30BF"/>
    <w:rsid w:val="001E6598"/>
    <w:rsid w:val="00201977"/>
    <w:rsid w:val="00237225"/>
    <w:rsid w:val="00265BAC"/>
    <w:rsid w:val="00271BBB"/>
    <w:rsid w:val="0029265A"/>
    <w:rsid w:val="00293362"/>
    <w:rsid w:val="002A3C89"/>
    <w:rsid w:val="002A53D8"/>
    <w:rsid w:val="002B1715"/>
    <w:rsid w:val="002C560D"/>
    <w:rsid w:val="002D303E"/>
    <w:rsid w:val="002D5848"/>
    <w:rsid w:val="002F64E8"/>
    <w:rsid w:val="003057E7"/>
    <w:rsid w:val="00323879"/>
    <w:rsid w:val="0036153C"/>
    <w:rsid w:val="00362C27"/>
    <w:rsid w:val="00366C76"/>
    <w:rsid w:val="00381EFC"/>
    <w:rsid w:val="0039761E"/>
    <w:rsid w:val="003A0564"/>
    <w:rsid w:val="003C0AA7"/>
    <w:rsid w:val="003C122D"/>
    <w:rsid w:val="003C5939"/>
    <w:rsid w:val="003D62C4"/>
    <w:rsid w:val="003E71ED"/>
    <w:rsid w:val="003F274A"/>
    <w:rsid w:val="00402023"/>
    <w:rsid w:val="00445181"/>
    <w:rsid w:val="00447C89"/>
    <w:rsid w:val="00451F38"/>
    <w:rsid w:val="00462E45"/>
    <w:rsid w:val="004B06DE"/>
    <w:rsid w:val="004B205A"/>
    <w:rsid w:val="004C2D86"/>
    <w:rsid w:val="004D4119"/>
    <w:rsid w:val="004F0E3D"/>
    <w:rsid w:val="00524694"/>
    <w:rsid w:val="005339CE"/>
    <w:rsid w:val="00555D5D"/>
    <w:rsid w:val="00564E7F"/>
    <w:rsid w:val="00574E47"/>
    <w:rsid w:val="00596B81"/>
    <w:rsid w:val="005F7B09"/>
    <w:rsid w:val="00623F58"/>
    <w:rsid w:val="00625F04"/>
    <w:rsid w:val="006279C8"/>
    <w:rsid w:val="006439D1"/>
    <w:rsid w:val="00644883"/>
    <w:rsid w:val="00646D7E"/>
    <w:rsid w:val="00650270"/>
    <w:rsid w:val="00650C12"/>
    <w:rsid w:val="006518BE"/>
    <w:rsid w:val="00660C80"/>
    <w:rsid w:val="00681282"/>
    <w:rsid w:val="006A1E0B"/>
    <w:rsid w:val="006A43DD"/>
    <w:rsid w:val="006B4469"/>
    <w:rsid w:val="006D33D9"/>
    <w:rsid w:val="006D4A81"/>
    <w:rsid w:val="006E080A"/>
    <w:rsid w:val="006E2B42"/>
    <w:rsid w:val="006E6B83"/>
    <w:rsid w:val="006F04AF"/>
    <w:rsid w:val="00713A48"/>
    <w:rsid w:val="007255B3"/>
    <w:rsid w:val="00726459"/>
    <w:rsid w:val="00756466"/>
    <w:rsid w:val="00756C4F"/>
    <w:rsid w:val="00767295"/>
    <w:rsid w:val="00773A4A"/>
    <w:rsid w:val="007915CE"/>
    <w:rsid w:val="007A32FD"/>
    <w:rsid w:val="007A3E19"/>
    <w:rsid w:val="007A5389"/>
    <w:rsid w:val="007B51F7"/>
    <w:rsid w:val="007C479E"/>
    <w:rsid w:val="007D5E46"/>
    <w:rsid w:val="008201E0"/>
    <w:rsid w:val="00823EC5"/>
    <w:rsid w:val="00830DED"/>
    <w:rsid w:val="00840E95"/>
    <w:rsid w:val="00867872"/>
    <w:rsid w:val="008706CD"/>
    <w:rsid w:val="008840D1"/>
    <w:rsid w:val="00887296"/>
    <w:rsid w:val="008961D5"/>
    <w:rsid w:val="0089722A"/>
    <w:rsid w:val="008A6C14"/>
    <w:rsid w:val="008B2B03"/>
    <w:rsid w:val="008D51BC"/>
    <w:rsid w:val="008F134D"/>
    <w:rsid w:val="008F691E"/>
    <w:rsid w:val="00947591"/>
    <w:rsid w:val="0095015C"/>
    <w:rsid w:val="009724E2"/>
    <w:rsid w:val="0098015F"/>
    <w:rsid w:val="00996E84"/>
    <w:rsid w:val="009B6991"/>
    <w:rsid w:val="009E466C"/>
    <w:rsid w:val="00A1431B"/>
    <w:rsid w:val="00A5070B"/>
    <w:rsid w:val="00A55E60"/>
    <w:rsid w:val="00A6235F"/>
    <w:rsid w:val="00A64D3B"/>
    <w:rsid w:val="00A6737B"/>
    <w:rsid w:val="00A73930"/>
    <w:rsid w:val="00A80952"/>
    <w:rsid w:val="00A94FDC"/>
    <w:rsid w:val="00AA1F93"/>
    <w:rsid w:val="00AA5307"/>
    <w:rsid w:val="00AB5FE1"/>
    <w:rsid w:val="00AC6099"/>
    <w:rsid w:val="00AF2D7E"/>
    <w:rsid w:val="00B05C8F"/>
    <w:rsid w:val="00B35D60"/>
    <w:rsid w:val="00BA4FCE"/>
    <w:rsid w:val="00BB23C9"/>
    <w:rsid w:val="00BB6B76"/>
    <w:rsid w:val="00BC12C6"/>
    <w:rsid w:val="00BC5467"/>
    <w:rsid w:val="00BC7D70"/>
    <w:rsid w:val="00BD1A9F"/>
    <w:rsid w:val="00BE202C"/>
    <w:rsid w:val="00C14007"/>
    <w:rsid w:val="00C2226E"/>
    <w:rsid w:val="00C515C4"/>
    <w:rsid w:val="00CC4132"/>
    <w:rsid w:val="00CE0C04"/>
    <w:rsid w:val="00CE40E8"/>
    <w:rsid w:val="00D00964"/>
    <w:rsid w:val="00D066EC"/>
    <w:rsid w:val="00D34579"/>
    <w:rsid w:val="00D771C6"/>
    <w:rsid w:val="00D86127"/>
    <w:rsid w:val="00D871F2"/>
    <w:rsid w:val="00D911D8"/>
    <w:rsid w:val="00DA5FAA"/>
    <w:rsid w:val="00DA64AD"/>
    <w:rsid w:val="00DB5028"/>
    <w:rsid w:val="00DC640E"/>
    <w:rsid w:val="00DE48C6"/>
    <w:rsid w:val="00DE5D52"/>
    <w:rsid w:val="00E407B8"/>
    <w:rsid w:val="00E42A2E"/>
    <w:rsid w:val="00E50BF7"/>
    <w:rsid w:val="00E52893"/>
    <w:rsid w:val="00E82BE7"/>
    <w:rsid w:val="00EC7770"/>
    <w:rsid w:val="00ED39D0"/>
    <w:rsid w:val="00EF459E"/>
    <w:rsid w:val="00F0122C"/>
    <w:rsid w:val="00F32A8A"/>
    <w:rsid w:val="00F34FEE"/>
    <w:rsid w:val="00F43343"/>
    <w:rsid w:val="00F73E61"/>
    <w:rsid w:val="00F74E51"/>
    <w:rsid w:val="00FA6EA6"/>
    <w:rsid w:val="00FD3CC7"/>
    <w:rsid w:val="00F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D0755"/>
  <w15:chartTrackingRefBased/>
  <w15:docId w15:val="{E8958735-57F0-442A-9E39-078455F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59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C5939"/>
  </w:style>
  <w:style w:type="paragraph" w:styleId="Pieddepage">
    <w:name w:val="footer"/>
    <w:basedOn w:val="Normal"/>
    <w:link w:val="PieddepageCar"/>
    <w:uiPriority w:val="99"/>
    <w:unhideWhenUsed/>
    <w:rsid w:val="003C59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C5939"/>
  </w:style>
  <w:style w:type="paragraph" w:styleId="NormalWeb">
    <w:name w:val="Normal (Web)"/>
    <w:basedOn w:val="Normal"/>
    <w:uiPriority w:val="99"/>
    <w:unhideWhenUsed/>
    <w:rsid w:val="003C5939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3C593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4FE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34FEE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D3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B50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50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5028"/>
    <w:rPr>
      <w:rFonts w:ascii="Times New Roman" w:eastAsia="Times New Roman" w:hAnsi="Times New Roman" w:cs="Times New Roman"/>
      <w:sz w:val="20"/>
      <w:szCs w:val="20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50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5028"/>
    <w:rPr>
      <w:rFonts w:ascii="Times New Roman" w:eastAsia="Times New Roman" w:hAnsi="Times New Roman" w:cs="Times New Roman"/>
      <w:b/>
      <w:bCs/>
      <w:sz w:val="20"/>
      <w:szCs w:val="20"/>
      <w:lang w:eastAsia="fr-BE"/>
    </w:rPr>
  </w:style>
  <w:style w:type="paragraph" w:styleId="Rvision">
    <w:name w:val="Revision"/>
    <w:hidden/>
    <w:uiPriority w:val="99"/>
    <w:semiHidden/>
    <w:rsid w:val="0007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IRE-ODB\CONSEIL\ISQM\ISQM%20syst&#232;me%20qualit&#233;\MQ-1%20Gouvernance%20et%20encadrement\F-1.2%20Revue%20de%20Direction.docx" TargetMode="External"/><Relationship Id="rId18" Type="http://schemas.openxmlformats.org/officeDocument/2006/relationships/hyperlink" Target="file:///C:\IRE-ODB\CONSEIL\ISQM\ISQM%20syst&#232;me%20qualit&#233;\MQ-2%20R&#232;gles%20d'&#233;thique%20pertinantes\F-2.2%20D&#233;claration%20annuelle%20du%20responsable%20des%20r&#232;gles%20d'&#233;thique.xlsx" TargetMode="External"/><Relationship Id="rId26" Type="http://schemas.openxmlformats.org/officeDocument/2006/relationships/hyperlink" Target="file:///C:\IRE-ODB\CONSEIL\ISQM\ISQM%20syst&#232;me%20qualit&#233;\MQ-4%20R&#233;alisation%20mission\MQ-4.1%20Proc&#233;dure%20R&#233;alisation%20d'une%20mission.doc" TargetMode="External"/><Relationship Id="rId39" Type="http://schemas.openxmlformats.org/officeDocument/2006/relationships/hyperlink" Target="file:///C:\IRE-ODB\CONSEIL\ISQM\ISQM%20syst&#232;me%20qualit&#233;\MQ-6%20Information%20et%20communications\MQ-6.1%20Proc&#233;dure%20d'information.doc" TargetMode="External"/><Relationship Id="rId21" Type="http://schemas.openxmlformats.org/officeDocument/2006/relationships/hyperlink" Target="file:///C:\IRE-ODB\CONSEIL\ISQM\ISQM%20syst&#232;me%20qualit&#233;\MQ-3%20Acceptation%20et%20maintien%20mission\MQ-3.1%20Proc&#233;dure%20d'acceptation%20et%20de%20maintien%20d'une%20mission.doc" TargetMode="External"/><Relationship Id="rId34" Type="http://schemas.openxmlformats.org/officeDocument/2006/relationships/hyperlink" Target="file:///C:\IRE-ODB\CONSEIL\ISQM\ISQM%20syst&#232;me%20qualit&#233;\MQ-5%20Ressources\MQ-5%20Politique%20des%20ressources.docx" TargetMode="External"/><Relationship Id="rId42" Type="http://schemas.openxmlformats.org/officeDocument/2006/relationships/hyperlink" Target="file:///C:\IRE-ODB\CONSEIL\ISQM\ISQM%20syst&#232;me%20qualit&#233;\MQ-7%20Processus%20de%20suivi%20et%20de%20prise%20de%20mesures%20correctives\F7-2.1%20Planification%20et%20proc&#233;dure%20d'inspection.docx" TargetMode="External"/><Relationship Id="rId47" Type="http://schemas.openxmlformats.org/officeDocument/2006/relationships/hyperlink" Target="file:///C:\IRE-ODB\CONSEIL\ISQM\ISQM%20syst&#232;me%20qualit&#233;\MQ-9%20Documentation\MQ-9.1%20Proc&#233;dure%20du%20processus%20Documentation.doc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file:///C:\IRE-ODB\CONSEIL\ISQM\ISQM%20syst&#232;me%20qualit&#233;\MQ-2%20R&#232;gles%20d'&#233;thique%20pertinantes\F-2.1%20D&#233;claration%20annuelle%20du%20respect%20des%20r&#232;gles%20d'&#233;thique.xlsx" TargetMode="External"/><Relationship Id="rId29" Type="http://schemas.openxmlformats.org/officeDocument/2006/relationships/hyperlink" Target="file:///C:\IRE-ODB\CONSEIL\ISQM\ISQM%20syst&#232;me%20qualit&#233;\MQ-4%20R&#233;alisation%20mission\F-4.2%20Compte%20rendu%20de%20la%20consultation.docx" TargetMode="External"/><Relationship Id="rId11" Type="http://schemas.openxmlformats.org/officeDocument/2006/relationships/hyperlink" Target="file:///C:\IRE-ODB\CONSEIL\ISQM\ISQM%20syst&#232;me%20qualit&#233;\MQ-1%20Gouvernance%20et%20encadrement\MQ-1.1%20Proc&#233;dure%20gouvernance.doc" TargetMode="External"/><Relationship Id="rId24" Type="http://schemas.openxmlformats.org/officeDocument/2006/relationships/hyperlink" Target="file:///C:\IRE-ODB\CONSEIL\ISQM\ISQM%20syst&#232;me%20qualit&#233;\MQ-3%20Acceptation%20et%20maintien%20mission\F-3.2%20Formulaire%20CTR%20interruption%20de%20mandat.docx" TargetMode="External"/><Relationship Id="rId32" Type="http://schemas.openxmlformats.org/officeDocument/2006/relationships/hyperlink" Target="file:///C:\IRE-ODB\CONSEIL\ISQM\ISQM%20syst&#232;me%20qualit&#233;\MQ-4%20R&#233;alisation%20mission\F-4.4%20Lettre%20de%20mission%20EQCR.docx" TargetMode="External"/><Relationship Id="rId37" Type="http://schemas.openxmlformats.org/officeDocument/2006/relationships/hyperlink" Target="file:///C:\IRE-ODB\CONSEIL\ISQM\ISQM%20syst&#232;me%20qualit&#233;\MQ-5%20Ressources\F5-3.3%20Fiche%20formation.xls" TargetMode="External"/><Relationship Id="rId40" Type="http://schemas.openxmlformats.org/officeDocument/2006/relationships/hyperlink" Target="file:///C:\IRE-ODB\CONSEIL\ISQM\ISQM%20syst&#232;me%20qualit&#233;\MQ-7%20Processus%20de%20suivi%20et%20de%20prise%20de%20mesures%20correctives\MQ-7%20Politique%20du%20processus%20de%20suivi.docx" TargetMode="External"/><Relationship Id="rId45" Type="http://schemas.openxmlformats.org/officeDocument/2006/relationships/hyperlink" Target="file:///C:\IRE-ODB\CONSEIL\ISQM\ISQM%20syst&#232;me%20qualit&#233;\MQ-8%20Evaluation%20du%20syst&#232;me%20qualit&#233;\MQ-8.1%20Proc&#233;dure%20d'&#233;valuation%20du%20syst&#232;me%20qualit&#233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IRE-ODB\CONSEIL\ISQM\ISQM%20syst&#232;me%20qualit&#233;\MQ-2%20R&#232;gles%20d'&#233;thique%20pertinantes\MQ-2.1%20Proc&#233;dure%20r&#232;gles%20&#233;thique%20pertinentes.doc" TargetMode="External"/><Relationship Id="rId23" Type="http://schemas.openxmlformats.org/officeDocument/2006/relationships/hyperlink" Target="file:///C:\IRE-ODB\CONSEIL\ISQM\ISQM%20syst&#232;me%20qualit&#233;\MQ-3%20Acceptation%20et%20maintien%20mission\F-3.1%20Formulaire%20d'acceptation.docx" TargetMode="External"/><Relationship Id="rId28" Type="http://schemas.openxmlformats.org/officeDocument/2006/relationships/hyperlink" Target="file:///C:\IRE-ODB\CONSEIL\ISQM\ISQM%20syst&#232;me%20qualit&#233;\MQ-4%20R&#233;alisation%20mission\F-4.1%20Accord%20&#233;crit%20de%20consultation.docx" TargetMode="External"/><Relationship Id="rId36" Type="http://schemas.openxmlformats.org/officeDocument/2006/relationships/hyperlink" Target="file:///C:\IRE-ODB\CONSEIL\ISQM\ISQM%20syst&#232;me%20qualit&#233;\MQ-5%20Ressources\F5-3.1%20Formulaire%20de%20recrutement.docx" TargetMode="External"/><Relationship Id="rId49" Type="http://schemas.openxmlformats.org/officeDocument/2006/relationships/header" Target="header1.xml"/><Relationship Id="rId10" Type="http://schemas.openxmlformats.org/officeDocument/2006/relationships/hyperlink" Target="file:///C:\IRE-ODB\CONSEIL\ISQM\ISQM%20syst&#232;me%20qualit&#233;\MQ-1%20Gouvernance%20et%20encadrement\MQ-1%20Politique%20gouvernance.docx" TargetMode="External"/><Relationship Id="rId19" Type="http://schemas.openxmlformats.org/officeDocument/2006/relationships/hyperlink" Target="file:///C:\IRE-ODB\CONSEIL\ISQM\ISQM%20syst&#232;me%20qualit&#233;\MQ-2%20R&#232;gles%20d'&#233;thique%20pertinantes\F-2.2%20D&#233;claration%20annuelle%20du%20responsable%20des%20r&#232;gles%20d'&#233;thique.xlsx" TargetMode="External"/><Relationship Id="rId31" Type="http://schemas.openxmlformats.org/officeDocument/2006/relationships/hyperlink" Target="file:///C:\IRE-ODB\CONSEIL\ISQM\ISQM%20syst&#232;me%20qualit&#233;\MQ-4%20R&#233;alisation%20mission\F-4.3%20Compte%20rendu%20de%20la%20divergence%20d'opinion.docx" TargetMode="External"/><Relationship Id="rId44" Type="http://schemas.openxmlformats.org/officeDocument/2006/relationships/hyperlink" Target="file:///C:\IRE-ODB\CONSEIL\ISQM\ISQM%20syst&#232;me%20qualit&#233;\MQ-8%20Evaluation%20du%20syst&#232;me%20qualit&#233;\MQ-8%20Politique%20&#233;valuation%20syst&#232;me%20qualit&#233;.docx" TargetMode="Externa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IRE-ODB\CONSEIL\ISQM\ISQM%20syst&#232;me%20qualit&#233;\MQ-0%20Syst&#232;me%20de%20gestion%20qualit&#233;\F-0%20D&#233;claration%20respect%20politiques%20et%20proc&#233;dures.doc" TargetMode="External"/><Relationship Id="rId14" Type="http://schemas.openxmlformats.org/officeDocument/2006/relationships/hyperlink" Target="file:///C:\IRE-ODB\CONSEIL\ISQM\ISQM%20syst&#232;me%20qualit&#233;\MQ-2%20R&#232;gles%20d'&#233;thique%20pertinantes\MQ-2%20Politique%20r&#232;gles%20&#233;thique%20pertinentes.docx" TargetMode="External"/><Relationship Id="rId22" Type="http://schemas.openxmlformats.org/officeDocument/2006/relationships/hyperlink" Target="file:///C:\IRE-ODB\CONSEIL\ISQM\ISQM%20syst&#232;me%20qualit&#233;\MQ-3%20Acceptation%20et%20maintien%20mission\CL-3.1%20Checklist%20acceptation%20client%20SP.xlsx" TargetMode="External"/><Relationship Id="rId27" Type="http://schemas.openxmlformats.org/officeDocument/2006/relationships/hyperlink" Target="file:///C:\IRE-ODB\CONSEIL\ISQM\ISQM%20syst&#232;me%20qualit&#233;\MQ-4%20R&#233;alisation%20mission\CL-4.1%20Checklist%20en%20mati&#232;re%20de%20consultation.docx" TargetMode="External"/><Relationship Id="rId30" Type="http://schemas.openxmlformats.org/officeDocument/2006/relationships/hyperlink" Target="file:///C:\IRE-ODB\CONSEIL\ISQM\ISQM%20syst&#232;me%20qualit&#233;\MQ-4%20R&#233;alisation%20mission\CL-4.2%20Checklist%20divergence%20d'opinion.docx" TargetMode="External"/><Relationship Id="rId35" Type="http://schemas.openxmlformats.org/officeDocument/2006/relationships/hyperlink" Target="file:///C:\IRE-ODB\CONSEIL\ISQM\ISQM%20syst&#232;me%20qualit&#233;\MQ-5%20Ressources\MQ-5.1%20Proc&#233;dure%20Ressources.doc" TargetMode="External"/><Relationship Id="rId43" Type="http://schemas.openxmlformats.org/officeDocument/2006/relationships/hyperlink" Target="file:///C:\IRE-ODB\CONSEIL\ISQM\ISQM%20syst&#232;me%20qualit&#233;\MQ-7%20Processus%20de%20suivi%20et%20de%20prise%20de%20mesures%20correctives\CL-7.2%20Checklist%20Tableau%20planification%20et%20contr&#244;le%20des%20revues%20de%20dossiers.doc" TargetMode="External"/><Relationship Id="rId48" Type="http://schemas.openxmlformats.org/officeDocument/2006/relationships/hyperlink" Target="file:///C:\IRE-ODB\CONSEIL\ISQM\ISQM%20syst&#232;me%20qualit&#233;\MQ-9%20Documentation\F-9.1%20Inventaire%20documentation%20mission.docx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file:///C:\IRE-ODB\CONSEIL\ISQM\ISQM%20syst&#232;me%20qualit&#233;\MQ-1%20Gouvernance%20et%20encadrement\F-1.1%20Organigramme.doc" TargetMode="External"/><Relationship Id="rId17" Type="http://schemas.openxmlformats.org/officeDocument/2006/relationships/hyperlink" Target="file:///C:\IRE-ODB\CONSEIL\ISQM\ISQM%20syst&#232;me%20qualit&#233;\MQ-2%20R&#232;gles%20d'&#233;thique%20pertinantes\F-2.2%20D&#233;claration%20annuelle%20du%20responsable%20des%20r&#232;gles%20d'&#233;thique.xlsx" TargetMode="External"/><Relationship Id="rId25" Type="http://schemas.openxmlformats.org/officeDocument/2006/relationships/hyperlink" Target="file:///C:\IRE-ODB\CONSEIL\ISQM\ISQM%20syst&#232;me%20qualit&#233;\MQ-4%20R&#233;alisation%20mission\MQ-4%20Politique%20R&#233;alisation%20de%20la%20mission.docx" TargetMode="External"/><Relationship Id="rId33" Type="http://schemas.openxmlformats.org/officeDocument/2006/relationships/hyperlink" Target="file:///C:\IRE-ODB\CONSEIL\ISQM\ISQM%20syst&#232;me%20qualit&#233;\MQ-4%20R&#233;alisation%20mission\F-4.6%20Plan%20de%20mission%20EQCR.docx" TargetMode="External"/><Relationship Id="rId38" Type="http://schemas.openxmlformats.org/officeDocument/2006/relationships/hyperlink" Target="file:///C:\IRE-ODB\CONSEIL\ISQM\ISQM%20syst&#232;me%20qualit&#233;\MQ-6%20Information%20et%20communications\MQ-6%20Politique%20d'information.docx" TargetMode="External"/><Relationship Id="rId46" Type="http://schemas.openxmlformats.org/officeDocument/2006/relationships/hyperlink" Target="file:///C:\IRE-ODB\CONSEIL\ISQM\ISQM%20syst&#232;me%20qualit&#233;\MQ-9%20Documentation\MQ-9%20Politique%20Documentation.docx" TargetMode="External"/><Relationship Id="rId20" Type="http://schemas.openxmlformats.org/officeDocument/2006/relationships/hyperlink" Target="file:///C:\IRE-ODB\CONSEIL\ISQM\ISQM%20syst&#232;me%20qualit&#233;\MQ-3%20Acceptation%20et%20maintien%20mission\MQ-3%20Politique%20acceptation%20maintien%20missions.docx" TargetMode="External"/><Relationship Id="rId41" Type="http://schemas.openxmlformats.org/officeDocument/2006/relationships/hyperlink" Target="file:///C:\IRE-ODB\CONSEIL\ISQM\ISQM%20syst&#232;me%20qualit&#233;\MQ-7%20Processus%20de%20suivi%20et%20de%20prise%20de%20mesures%20correctives\MQ-7.1%20Proc&#233;dure%20du%20processus%20de%20suivi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18" ma:contentTypeDescription="Crée un document." ma:contentTypeScope="" ma:versionID="f916886aef606b7c6595fac1b92a36dc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b9eb7f254fbc6041457a331ee46d59b5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afbeelding" minOccurs="0"/>
                <xsd:element ref="ns2:MediaServiceLocation" minOccurs="0"/>
                <xsd:element ref="ns2:MediaLengthInSeconds" minOccurs="0"/>
                <xsd:element ref="ns2:nb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fbeelding" ma:index="19" nillable="true" ma:displayName="afbeelding" ma:format="Thumbnail" ma:internalName="afbeelding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b" ma:index="22" nillable="true" ma:displayName="nb" ma:format="Dropdown" ma:internalName="nb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c918316e-a107-409d-b431-985ec685c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dd8afc-b80c-4d97-84ec-64aa09854bbf}" ma:internalName="TaxCatchAll" ma:showField="CatchAllData" ma:web="ff960655-24fd-4f3f-8e9c-285049d99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60655-24fd-4f3f-8e9c-285049d99abf" xsi:nil="true"/>
    <lcf76f155ced4ddcb4097134ff3c332f xmlns="86d8d313-957f-44b4-bb66-f96f0d40e904">
      <Terms xmlns="http://schemas.microsoft.com/office/infopath/2007/PartnerControls"/>
    </lcf76f155ced4ddcb4097134ff3c332f>
    <afbeelding xmlns="86d8d313-957f-44b4-bb66-f96f0d40e904" xsi:nil="true"/>
    <nb xmlns="86d8d313-957f-44b4-bb66-f96f0d40e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E2332-6C2D-435C-8C02-207C34BE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8d313-957f-44b4-bb66-f96f0d40e904"/>
    <ds:schemaRef ds:uri="ff960655-24fd-4f3f-8e9c-285049d99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605CE-5F97-47BE-A239-8FB4B854C2F3}">
  <ds:schemaRefs>
    <ds:schemaRef ds:uri="http://schemas.microsoft.com/office/2006/metadata/properties"/>
    <ds:schemaRef ds:uri="http://schemas.microsoft.com/office/infopath/2007/PartnerControls"/>
    <ds:schemaRef ds:uri="ff960655-24fd-4f3f-8e9c-285049d99abf"/>
    <ds:schemaRef ds:uri="86d8d313-957f-44b4-bb66-f96f0d40e904"/>
  </ds:schemaRefs>
</ds:datastoreItem>
</file>

<file path=customXml/itemProps3.xml><?xml version="1.0" encoding="utf-8"?>
<ds:datastoreItem xmlns:ds="http://schemas.openxmlformats.org/officeDocument/2006/customXml" ds:itemID="{76270913-813F-4385-943C-720C901CB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1792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 Bonhome</dc:creator>
  <cp:keywords/>
  <dc:description/>
  <cp:lastModifiedBy>Olivier de Bonhome</cp:lastModifiedBy>
  <cp:revision>10</cp:revision>
  <cp:lastPrinted>2022-12-30T13:30:00Z</cp:lastPrinted>
  <dcterms:created xsi:type="dcterms:W3CDTF">2022-09-19T11:57:00Z</dcterms:created>
  <dcterms:modified xsi:type="dcterms:W3CDTF">2025-01-22T05:30:00Z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MediaServiceImageTags">
    <vt:lpwstr/>
  </property>
</Properties>
</file>