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663D" w14:textId="48EC1AB9" w:rsidR="009E7038" w:rsidRPr="0071218C" w:rsidRDefault="00FE7155" w:rsidP="009E7038">
      <w:pPr>
        <w:jc w:val="center"/>
        <w:rPr>
          <w:rFonts w:ascii="FiraCode Nerd Font" w:hAnsi="FiraCode Nerd Font" w:cs="FiraCode Nerd Font"/>
          <w:b/>
          <w:bCs/>
          <w:sz w:val="36"/>
          <w:szCs w:val="36"/>
          <w:u w:val="single"/>
        </w:rPr>
      </w:pPr>
      <w:r w:rsidRPr="0071218C">
        <w:rPr>
          <w:rFonts w:ascii="FiraCode Nerd Font" w:hAnsi="FiraCode Nerd Font" w:cs="FiraCode Nerd Font"/>
          <w:b/>
          <w:bCs/>
          <w:sz w:val="36"/>
          <w:szCs w:val="36"/>
          <w:u w:val="single"/>
        </w:rPr>
        <w:t>Cartographie pour le CSR :</w:t>
      </w:r>
    </w:p>
    <w:p w14:paraId="2C4AF8BA" w14:textId="77777777" w:rsidR="0071218C" w:rsidRPr="0071218C" w:rsidRDefault="00FE7155" w:rsidP="009E7038">
      <w:pPr>
        <w:rPr>
          <w:rFonts w:ascii="FiraCode Nerd Font" w:hAnsi="FiraCode Nerd Font" w:cs="FiraCode Nerd Font"/>
          <w:sz w:val="28"/>
          <w:szCs w:val="28"/>
          <w:u w:val="single"/>
        </w:rPr>
      </w:pPr>
      <w:r w:rsidRPr="0071218C">
        <w:rPr>
          <w:rFonts w:ascii="Courier New" w:hAnsi="Courier New" w:cs="Courier New"/>
          <w:sz w:val="28"/>
          <w:szCs w:val="28"/>
        </w:rPr>
        <w:br/>
      </w:r>
      <w:r w:rsidR="009E7038" w:rsidRPr="0071218C">
        <w:rPr>
          <w:rFonts w:ascii="FiraCode Nerd Font" w:hAnsi="FiraCode Nerd Font" w:cs="FiraCode Nerd Font"/>
          <w:color w:val="C00000"/>
          <w:sz w:val="28"/>
          <w:szCs w:val="28"/>
          <w:u w:val="single"/>
        </w:rPr>
        <w:t>Modifications pour que la cartographie fonctionne :</w:t>
      </w:r>
    </w:p>
    <w:p w14:paraId="7C3841E0" w14:textId="28AA6755" w:rsidR="009E7038" w:rsidRDefault="009E7038" w:rsidP="009E7038">
      <w:r w:rsidRPr="009E7038">
        <w:t>Afin de faciliter l’extraction des données</w:t>
      </w:r>
      <w:r>
        <w:t>,</w:t>
      </w:r>
      <w:r w:rsidRPr="009E7038">
        <w:t xml:space="preserve"> des tables exclusivement à la cartographie ont été ajoutée</w:t>
      </w:r>
      <w:r>
        <w:t>s pour les users et les itemdescriptions :</w:t>
      </w:r>
      <w:r>
        <w:br/>
        <w:t xml:space="preserve">- </w:t>
      </w:r>
      <w:r w:rsidRPr="009E7038">
        <w:rPr>
          <w:b/>
          <w:bCs/>
        </w:rPr>
        <w:t>csrmissiontypes</w:t>
      </w:r>
      <w:r>
        <w:t> : Stocke les types de missions CSR pour les MS (voir Page n°7)</w:t>
      </w:r>
      <w:r>
        <w:br/>
        <w:t xml:space="preserve">- </w:t>
      </w:r>
      <w:r w:rsidRPr="009E7038">
        <w:rPr>
          <w:b/>
          <w:bCs/>
        </w:rPr>
        <w:t>itemdescriptioncsr</w:t>
      </w:r>
      <w:r>
        <w:rPr>
          <w:b/>
          <w:bCs/>
        </w:rPr>
        <w:t> </w:t>
      </w:r>
      <w:r w:rsidRPr="009E7038">
        <w:t>: Fais le lien entre un itemdescription</w:t>
      </w:r>
      <w:r w:rsidR="0071218C">
        <w:t xml:space="preserve"> et </w:t>
      </w:r>
      <w:r w:rsidRPr="009E7038">
        <w:t>type de mission CSR</w:t>
      </w:r>
      <w:r>
        <w:t>. U</w:t>
      </w:r>
      <w:r w:rsidRPr="009E7038">
        <w:t>n itemdescription n’a pas forcément de type de mission vu que c’est uniquement pour les MS</w:t>
      </w:r>
    </w:p>
    <w:p w14:paraId="7F9A150B" w14:textId="5244CFF2" w:rsidR="00135BF2" w:rsidRDefault="007C6871" w:rsidP="0046622C">
      <w:r w:rsidRPr="007C6871">
        <w:t>-</w:t>
      </w:r>
      <w:r w:rsidRPr="007C6871">
        <w:rPr>
          <w:b/>
          <w:bCs/>
        </w:rPr>
        <w:t>csrroles </w:t>
      </w:r>
      <w:r w:rsidRPr="007C6871">
        <w:t>: Stocke les roles disponibles pou</w:t>
      </w:r>
      <w:r>
        <w:t>r utilisateur dans le cabinet (Voir Page n°1)</w:t>
      </w:r>
      <w:r w:rsidRPr="007C6871">
        <w:br/>
        <w:t>-</w:t>
      </w:r>
      <w:r w:rsidRPr="007C6871">
        <w:rPr>
          <w:b/>
          <w:bCs/>
        </w:rPr>
        <w:t>csrstatus</w:t>
      </w:r>
      <w:r>
        <w:t> : Stocke les status disponibles pour utilisateur dans le cabinet (Voir Page n°2)</w:t>
      </w:r>
      <w:r w:rsidRPr="007C6871">
        <w:br/>
        <w:t>-</w:t>
      </w:r>
      <w:r w:rsidRPr="007C6871">
        <w:rPr>
          <w:b/>
          <w:bCs/>
        </w:rPr>
        <w:t>usercsr</w:t>
      </w:r>
      <w:r>
        <w:t> : Associe un user à son profil CSR</w:t>
      </w:r>
      <w:r w:rsidR="00C07C69">
        <w:t xml:space="preserve"> avec</w:t>
      </w:r>
      <w:r>
        <w:t xml:space="preserve"> son rôle</w:t>
      </w:r>
      <w:r w:rsidR="00C07C69">
        <w:t>, son numéro IRE, son temps de travail</w:t>
      </w:r>
      <w:r w:rsidRPr="007C6871">
        <w:br/>
        <w:t>-</w:t>
      </w:r>
      <w:r w:rsidRPr="007C6871">
        <w:rPr>
          <w:b/>
          <w:bCs/>
        </w:rPr>
        <w:t>usercsrstatus</w:t>
      </w:r>
      <w:r>
        <w:t> : Associe un profil CSR à un status, le status n’est pas dans usercsr car un utilisateur peut avoir plusieurs status mais un seul rôle.</w:t>
      </w:r>
      <w:r w:rsidR="00C468BA">
        <w:br/>
      </w:r>
      <w:r w:rsidR="0046622C">
        <w:br/>
        <w:t>Pour les itemdescriptions des MS, rajouter les codes esomus :</w:t>
      </w:r>
      <w:r w:rsidR="0046622C">
        <w:br/>
        <w:t>Apport en nature = APN</w:t>
      </w:r>
      <w:r w:rsidR="0046622C">
        <w:br/>
        <w:t>Quasi-apport = QA</w:t>
      </w:r>
      <w:r w:rsidR="0046622C">
        <w:br/>
        <w:t>Transformation = TRANSFO</w:t>
      </w:r>
      <w:r w:rsidR="0046622C">
        <w:br/>
        <w:t>Fusion ou scission = FS</w:t>
      </w:r>
      <w:r w:rsidR="0046622C">
        <w:br/>
        <w:t>Liquidation = LIQ</w:t>
      </w:r>
      <w:r w:rsidR="0046622C">
        <w:br/>
        <w:t>Distribution d’un acompte sur dividendes = AD</w:t>
      </w:r>
      <w:r w:rsidR="0046622C">
        <w:br/>
        <w:t>Modification des classes d'actions = MCA</w:t>
      </w:r>
      <w:r w:rsidR="0046622C">
        <w:br/>
        <w:t>Emission de nouvelles actions/obligations EAN</w:t>
      </w:r>
      <w:r w:rsidR="0046622C">
        <w:br/>
        <w:t>Emission d'actions en dessous du pair comptable = ESPC</w:t>
      </w:r>
      <w:r w:rsidR="0046622C">
        <w:br/>
        <w:t>Emission d'obligations convertibles = EOC</w:t>
      </w:r>
      <w:r w:rsidR="0046622C">
        <w:br/>
        <w:t>Limitation ou suppression du droit de préférence = LDS</w:t>
      </w:r>
      <w:r w:rsidR="0046622C">
        <w:br/>
        <w:t xml:space="preserve">Test d'actif net = </w:t>
      </w:r>
      <w:r w:rsidR="0071218C">
        <w:t>TDN</w:t>
      </w:r>
      <w:r w:rsidR="0046622C">
        <w:br/>
        <w:t xml:space="preserve">Test de liquidité = </w:t>
      </w:r>
      <w:r w:rsidR="0071218C">
        <w:t>TDL</w:t>
      </w:r>
    </w:p>
    <w:p w14:paraId="31285EE1" w14:textId="26922BAE" w:rsidR="00135BF2" w:rsidRDefault="00135BF2" w:rsidP="00135BF2">
      <w:r>
        <w:t>Pour (Cat) Missions Non ISQM : Code Esomus -&gt; MNI</w:t>
      </w:r>
      <w:r>
        <w:br/>
        <w:t>Code ERP (ITD) :</w:t>
      </w:r>
      <w:r>
        <w:br/>
        <w:t>- Acceptation client -&gt; AC</w:t>
      </w:r>
      <w:r>
        <w:br/>
        <w:t>- Valorisation d'entreprise -&gt; VE</w:t>
      </w:r>
      <w:r>
        <w:br/>
        <w:t>- Expertise judiciaire -&gt; EJ</w:t>
      </w:r>
      <w:r>
        <w:br/>
        <w:t>- Audit d'acquisition -&gt; MAA</w:t>
      </w:r>
      <w:r>
        <w:br/>
        <w:t>- Exécution mission d'audit -&gt; EMA</w:t>
      </w:r>
    </w:p>
    <w:p w14:paraId="539606C2" w14:textId="77777777" w:rsidR="0071218C" w:rsidRDefault="00C468BA" w:rsidP="00FE7155">
      <w:r>
        <w:lastRenderedPageBreak/>
        <w:br/>
      </w:r>
      <w:r w:rsidRPr="00C07C69">
        <w:rPr>
          <w:color w:val="C00000"/>
          <w:u w:val="single"/>
        </w:rPr>
        <w:t>Formulaires modifiés :</w:t>
      </w:r>
    </w:p>
    <w:p w14:paraId="7513B052" w14:textId="22F607CD" w:rsidR="009E7038" w:rsidRPr="0071218C" w:rsidRDefault="00C468BA" w:rsidP="00FE7155">
      <w:r>
        <w:t xml:space="preserve">- </w:t>
      </w:r>
      <w:r w:rsidRPr="00C07C69">
        <w:rPr>
          <w:b/>
          <w:bCs/>
        </w:rPr>
        <w:t>INF.CLI .COMP</w:t>
      </w:r>
      <w:r>
        <w:t xml:space="preserve"> = Rajout du typ</w:t>
      </w:r>
      <w:r w:rsidR="00C07C69">
        <w:t>e de client (Voir Page</w:t>
      </w:r>
      <w:r w:rsidR="00FA0DC7">
        <w:t xml:space="preserve"> N°3 /</w:t>
      </w:r>
      <w:r w:rsidR="00C07C69">
        <w:t xml:space="preserve"> N°7)</w:t>
      </w:r>
      <w:r>
        <w:br/>
        <w:t xml:space="preserve">- </w:t>
      </w:r>
      <w:r w:rsidRPr="00C07C69">
        <w:rPr>
          <w:b/>
          <w:bCs/>
        </w:rPr>
        <w:t>SYS.OFFICE.DATA</w:t>
      </w:r>
      <w:r>
        <w:t xml:space="preserve"> = Rajout du numéro IRE + personne de contact</w:t>
      </w:r>
      <w:r w:rsidR="00C07C69">
        <w:t xml:space="preserve"> (Voir Page N°0)</w:t>
      </w:r>
    </w:p>
    <w:p w14:paraId="3EBC0A3F" w14:textId="01D1BB3A" w:rsidR="009E7038" w:rsidRDefault="009E7038" w:rsidP="00FE7155">
      <w:pPr>
        <w:rPr>
          <w:sz w:val="28"/>
          <w:szCs w:val="28"/>
        </w:rPr>
      </w:pPr>
      <w:r w:rsidRPr="009E7038">
        <w:rPr>
          <w:sz w:val="28"/>
          <w:szCs w:val="28"/>
        </w:rPr>
        <w:t>Pour chaque page du document une description et les informations à extraire.</w:t>
      </w:r>
    </w:p>
    <w:p w14:paraId="01669743" w14:textId="77777777" w:rsidR="0071218C" w:rsidRDefault="0071218C" w:rsidP="00FE7155">
      <w:pPr>
        <w:rPr>
          <w:sz w:val="28"/>
          <w:szCs w:val="28"/>
        </w:rPr>
      </w:pPr>
    </w:p>
    <w:p w14:paraId="7B6A23EC" w14:textId="77777777" w:rsidR="0071218C" w:rsidRPr="0071218C" w:rsidRDefault="00FE7155" w:rsidP="00FE7155">
      <w:pPr>
        <w:rPr>
          <w:rFonts w:ascii="FiraCode Nerd Font" w:hAnsi="FiraCode Nerd Font" w:cs="FiraCode Nerd Font"/>
          <w:b/>
          <w:bCs/>
          <w:sz w:val="32"/>
          <w:szCs w:val="32"/>
          <w:u w:val="single"/>
        </w:rPr>
      </w:pPr>
      <w:r w:rsidRPr="0071218C">
        <w:rPr>
          <w:rFonts w:ascii="FiraCode Nerd Font" w:hAnsi="FiraCode Nerd Font" w:cs="FiraCode Nerd Font"/>
          <w:b/>
          <w:bCs/>
          <w:sz w:val="32"/>
          <w:szCs w:val="32"/>
          <w:u w:val="single"/>
        </w:rPr>
        <w:t>Page n°0 [ 1. Identification du déclarant ] :</w:t>
      </w:r>
    </w:p>
    <w:p w14:paraId="1D763EC9" w14:textId="658D5E5E" w:rsidR="0071218C" w:rsidRPr="0071218C" w:rsidRDefault="00676F65" w:rsidP="00FE7155">
      <w:pPr>
        <w:rPr>
          <w:i/>
          <w:iCs/>
          <w:sz w:val="28"/>
          <w:szCs w:val="28"/>
          <w:u w:val="single"/>
        </w:rPr>
      </w:pPr>
      <w:r>
        <w:t xml:space="preserve">Sur cette page on retrouve des informations concernant le cabinet, son activité et la personne à contacter en cas de question relative à cette cartographie. </w:t>
      </w:r>
    </w:p>
    <w:p w14:paraId="771B750F" w14:textId="5C536CB9" w:rsidR="004F2D90" w:rsidRDefault="00676F65" w:rsidP="00FE7155">
      <w:r>
        <w:t>Ce qu’il manque sur cette page : Les données de si le cabinet appartient à un réseau (FIMIS) ainsi que 4 questions relatives à l’activité du cabinet.</w:t>
      </w:r>
    </w:p>
    <w:p w14:paraId="04F166FD" w14:textId="77777777" w:rsidR="00341485" w:rsidRDefault="00341485" w:rsidP="00FE7155"/>
    <w:p w14:paraId="58730F78" w14:textId="77777777" w:rsidR="0071218C" w:rsidRPr="0071218C" w:rsidRDefault="00F574D2" w:rsidP="00FE7155">
      <w:pPr>
        <w:rPr>
          <w:rFonts w:ascii="FiraCode Nerd Font" w:hAnsi="FiraCode Nerd Font" w:cs="FiraCode Nerd Font"/>
          <w:b/>
          <w:bCs/>
          <w:sz w:val="32"/>
          <w:szCs w:val="32"/>
          <w:u w:val="single"/>
        </w:rPr>
      </w:pPr>
      <w:r w:rsidRPr="0071218C">
        <w:rPr>
          <w:rFonts w:ascii="FiraCode Nerd Font" w:hAnsi="FiraCode Nerd Font" w:cs="FiraCode Nerd Font"/>
          <w:b/>
          <w:bCs/>
          <w:sz w:val="32"/>
          <w:szCs w:val="32"/>
          <w:u w:val="single"/>
        </w:rPr>
        <w:t>Page n°1 [ 2. Composition du déclarant -</w:t>
      </w:r>
      <w:r w:rsidRPr="0071218C">
        <w:rPr>
          <w:rFonts w:ascii="FiraCode Nerd Font" w:hAnsi="FiraCode Nerd Font" w:cs="FiraCode Nerd Font"/>
          <w:b/>
          <w:bCs/>
          <w:sz w:val="28"/>
          <w:szCs w:val="28"/>
        </w:rPr>
        <w:t xml:space="preserve"> </w:t>
      </w:r>
      <w:r w:rsidRPr="0071218C">
        <w:rPr>
          <w:rFonts w:ascii="FiraCode Nerd Font" w:hAnsi="FiraCode Nerd Font" w:cs="FiraCode Nerd Font"/>
          <w:b/>
          <w:bCs/>
          <w:sz w:val="32"/>
          <w:szCs w:val="32"/>
          <w:u w:val="single"/>
        </w:rPr>
        <w:t>2.1. Personnel occupé ] :</w:t>
      </w:r>
    </w:p>
    <w:p w14:paraId="4F534B1A" w14:textId="69C8479D" w:rsidR="00490C9E" w:rsidRDefault="00490C9E" w:rsidP="00FE7155">
      <w:r>
        <w:t>Cette page reprend la composition du cabinet. Pour chaque rôle CSR utilisateurs (csrroles) indique le nombre de temps pleins/partiels (usercsr)</w:t>
      </w:r>
      <w:r w:rsidR="0071218C">
        <w:t xml:space="preserve">. </w:t>
      </w:r>
    </w:p>
    <w:p w14:paraId="427EAA8B" w14:textId="77777777" w:rsidR="00341485" w:rsidRDefault="00341485" w:rsidP="00FE7155"/>
    <w:p w14:paraId="72FF155D" w14:textId="77777777" w:rsidR="0071218C" w:rsidRPr="0071218C" w:rsidRDefault="004F2D90" w:rsidP="00FE7155">
      <w:pPr>
        <w:rPr>
          <w:rFonts w:ascii="FiraCode Nerd Font" w:hAnsi="FiraCode Nerd Font" w:cs="FiraCode Nerd Font"/>
          <w:b/>
          <w:bCs/>
          <w:sz w:val="32"/>
          <w:szCs w:val="32"/>
          <w:u w:val="single"/>
        </w:rPr>
      </w:pPr>
      <w:r w:rsidRPr="0071218C">
        <w:rPr>
          <w:rFonts w:ascii="FiraCode Nerd Font" w:hAnsi="FiraCode Nerd Font" w:cs="FiraCode Nerd Font"/>
          <w:b/>
          <w:bCs/>
          <w:sz w:val="32"/>
          <w:szCs w:val="32"/>
          <w:u w:val="single"/>
        </w:rPr>
        <w:t>Page n°2 [ 2. Composition du déclarant - 2.2. Liste des réviseurs d'entreprises personnes physiques liés au déclarant</w:t>
      </w:r>
      <w:r w:rsidRPr="0071218C">
        <w:rPr>
          <w:rFonts w:ascii="FiraCode Nerd Font" w:hAnsi="FiraCode Nerd Font" w:cs="FiraCode Nerd Font"/>
          <w:b/>
          <w:bCs/>
          <w:sz w:val="36"/>
          <w:szCs w:val="36"/>
          <w:u w:val="single"/>
        </w:rPr>
        <w:t> </w:t>
      </w:r>
      <w:r w:rsidRPr="0071218C">
        <w:rPr>
          <w:rFonts w:ascii="FiraCode Nerd Font" w:hAnsi="FiraCode Nerd Font" w:cs="FiraCode Nerd Font"/>
          <w:b/>
          <w:bCs/>
          <w:sz w:val="32"/>
          <w:szCs w:val="32"/>
          <w:u w:val="single"/>
        </w:rPr>
        <w:t>] :</w:t>
      </w:r>
    </w:p>
    <w:p w14:paraId="72C286D7" w14:textId="77777777" w:rsidR="00341485" w:rsidRDefault="00490C9E" w:rsidP="00FE7155">
      <w:r>
        <w:t xml:space="preserve">Cette page rapport les informations concernant les personnes qui travaillent ou ont travaillé dans le cabinet lors de l’année concernant la cartographie. Les personnes sont triés par ordre de numéro IRE (Plus le numéro est petit plus la personne est ancienne). Pour chaque utilisateur on indique son statut (csrstatus + usercsr), si l’utilisateur a plusieurs statuts dans le cabinet alors on prend le « plus puissant » (ordre définie dans la table). </w:t>
      </w:r>
    </w:p>
    <w:p w14:paraId="22B736AB" w14:textId="2BBBE4A9" w:rsidR="00341485" w:rsidRDefault="00341485" w:rsidP="00FE7155">
      <w:pPr>
        <w:rPr>
          <w:rFonts w:ascii="FiraCode Nerd Font" w:hAnsi="FiraCode Nerd Font" w:cs="FiraCode Nerd Font"/>
          <w:b/>
          <w:bCs/>
          <w:color w:val="EE0000"/>
          <w:u w:val="single"/>
        </w:rPr>
      </w:pPr>
      <w:r w:rsidRPr="00341485">
        <w:rPr>
          <w:rFonts w:ascii="FiraCode Nerd Font" w:hAnsi="FiraCode Nerd Font" w:cs="FiraCode Nerd Font"/>
          <w:b/>
          <w:bCs/>
          <w:color w:val="EE0000"/>
          <w:u w:val="single"/>
        </w:rPr>
        <w:t>-&gt; Les informations des users nécessaire à la génération des pages n°1 et 2 doivent être injectée à la main. Un/des formulaires seront rajoutés</w:t>
      </w:r>
    </w:p>
    <w:p w14:paraId="39913653" w14:textId="77777777" w:rsidR="00341485" w:rsidRDefault="00341485" w:rsidP="00FE7155">
      <w:pPr>
        <w:rPr>
          <w:rFonts w:ascii="FiraCode Nerd Font" w:hAnsi="FiraCode Nerd Font" w:cs="FiraCode Nerd Font"/>
          <w:b/>
          <w:bCs/>
          <w:color w:val="EE0000"/>
          <w:u w:val="single"/>
        </w:rPr>
      </w:pPr>
    </w:p>
    <w:p w14:paraId="468CDC2B" w14:textId="77777777" w:rsidR="00341485" w:rsidRDefault="00341485" w:rsidP="00F574D2">
      <w:pPr>
        <w:rPr>
          <w:rFonts w:ascii="FiraCode Nerd Font" w:hAnsi="FiraCode Nerd Font" w:cs="FiraCode Nerd Font"/>
          <w:b/>
          <w:bCs/>
          <w:color w:val="EE0000"/>
          <w:u w:val="single"/>
        </w:rPr>
      </w:pPr>
    </w:p>
    <w:p w14:paraId="49731881" w14:textId="0EBE5281" w:rsidR="00341485" w:rsidRPr="00341485" w:rsidRDefault="00F574D2" w:rsidP="00F574D2">
      <w:pPr>
        <w:rPr>
          <w:rFonts w:ascii="FiraCode Nerd Font" w:hAnsi="FiraCode Nerd Font" w:cs="FiraCode Nerd Font"/>
          <w:b/>
          <w:bCs/>
          <w:sz w:val="32"/>
          <w:szCs w:val="32"/>
          <w:u w:val="single"/>
        </w:rPr>
      </w:pPr>
      <w:r w:rsidRPr="00341485">
        <w:rPr>
          <w:rFonts w:ascii="FiraCode Nerd Font" w:hAnsi="FiraCode Nerd Font" w:cs="FiraCode Nerd Font"/>
          <w:b/>
          <w:bCs/>
          <w:sz w:val="32"/>
          <w:szCs w:val="32"/>
          <w:u w:val="single"/>
        </w:rPr>
        <w:t>Page n°3 [ 3. Activités du déclarant -</w:t>
      </w:r>
      <w:r w:rsidRPr="00341485">
        <w:rPr>
          <w:rFonts w:ascii="FiraCode Nerd Font" w:hAnsi="FiraCode Nerd Font" w:cs="FiraCode Nerd Font"/>
          <w:b/>
          <w:bCs/>
          <w:sz w:val="28"/>
          <w:szCs w:val="28"/>
        </w:rPr>
        <w:t xml:space="preserve"> </w:t>
      </w:r>
      <w:r w:rsidRPr="00341485">
        <w:rPr>
          <w:rFonts w:ascii="FiraCode Nerd Font" w:hAnsi="FiraCode Nerd Font" w:cs="FiraCode Nerd Font"/>
          <w:b/>
          <w:bCs/>
          <w:sz w:val="32"/>
          <w:szCs w:val="32"/>
          <w:u w:val="single"/>
        </w:rPr>
        <w:t>3.1. Missions révisorales et non révisorales ] :</w:t>
      </w:r>
      <w:r w:rsidR="00490C9E" w:rsidRPr="00341485">
        <w:rPr>
          <w:rFonts w:ascii="FiraCode Nerd Font" w:hAnsi="FiraCode Nerd Font" w:cs="FiraCode Nerd Font"/>
          <w:b/>
          <w:bCs/>
          <w:sz w:val="32"/>
          <w:szCs w:val="32"/>
          <w:u w:val="single"/>
        </w:rPr>
        <w:t xml:space="preserve"> </w:t>
      </w:r>
    </w:p>
    <w:p w14:paraId="0CCA20D3" w14:textId="366FE3B9" w:rsidR="00341485" w:rsidRDefault="00490C9E" w:rsidP="00F574D2">
      <w:r>
        <w:t>Cette pa</w:t>
      </w:r>
      <w:r w:rsidR="00E608DF">
        <w:t xml:space="preserve">ge est un résumé </w:t>
      </w:r>
      <w:r w:rsidR="001D56F7">
        <w:t>de l’activité du cabinet</w:t>
      </w:r>
      <w:r w:rsidR="00931CFC">
        <w:t xml:space="preserve"> du 1</w:t>
      </w:r>
      <w:r w:rsidR="00931CFC" w:rsidRPr="00931CFC">
        <w:rPr>
          <w:vertAlign w:val="superscript"/>
        </w:rPr>
        <w:t>er</w:t>
      </w:r>
      <w:r w:rsidR="00931CFC">
        <w:t xml:space="preserve"> janvier au 31</w:t>
      </w:r>
      <w:r w:rsidR="00931CFC" w:rsidRPr="00931CFC">
        <w:rPr>
          <w:vertAlign w:val="superscript"/>
        </w:rPr>
        <w:t>e</w:t>
      </w:r>
      <w:r w:rsidR="00931CFC">
        <w:t xml:space="preserve"> décembre</w:t>
      </w:r>
      <w:r w:rsidR="001D56F7">
        <w:t xml:space="preserve">. Ici on divise les missions en deux familles : Missions révisorales et missions non révisorales. Chaque famille est composée de catégories de missions et pour chaque catégorie on indique, la facturation totale, les heures prestées et les pourcentages de ces de champs par rapport au total de la famille. On calcule le sous total pour chaque famille puis on fait un total général. </w:t>
      </w:r>
      <w:r w:rsidR="00F66978">
        <w:t>Voici une description des missions repries pour chaque catégorie :</w:t>
      </w:r>
    </w:p>
    <w:p w14:paraId="55D856F6" w14:textId="77777777" w:rsidR="00341485" w:rsidRPr="00341485" w:rsidRDefault="00F66978" w:rsidP="00F574D2">
      <w:pPr>
        <w:rPr>
          <w:rFonts w:ascii="FiraCode Nerd Font" w:hAnsi="FiraCode Nerd Font" w:cs="FiraCode Nerd Font"/>
        </w:rPr>
      </w:pPr>
      <w:r w:rsidRPr="00341485">
        <w:rPr>
          <w:rFonts w:ascii="FiraCode Nerd Font" w:hAnsi="FiraCode Nerd Font" w:cs="FiraCode Nerd Font"/>
          <w:b/>
          <w:bCs/>
          <w:sz w:val="28"/>
          <w:szCs w:val="28"/>
          <w:u w:val="single"/>
        </w:rPr>
        <w:t>A. Missions révisorales</w:t>
      </w:r>
      <w:r w:rsidRPr="00341485">
        <w:rPr>
          <w:rFonts w:ascii="FiraCode Nerd Font" w:hAnsi="FiraCode Nerd Font" w:cs="FiraCode Nerd Font"/>
          <w:sz w:val="28"/>
          <w:szCs w:val="28"/>
        </w:rPr>
        <w:t xml:space="preserve"> </w:t>
      </w:r>
    </w:p>
    <w:p w14:paraId="0F6C37C0" w14:textId="25FF7FD8" w:rsidR="00341485" w:rsidRDefault="00F66978" w:rsidP="00F574D2">
      <w:r>
        <w:t>- Missions de contrôle légal et contractuel des comptes</w:t>
      </w:r>
      <w:r w:rsidR="00931CFC">
        <w:t xml:space="preserve"> (3000) : </w:t>
      </w:r>
      <w:r w:rsidR="00341485">
        <w:t>Calculé sur base des timesheets de code C.2XXXX.</w:t>
      </w:r>
      <w:r>
        <w:br/>
        <w:t>- Autres missions révisorales exercées en vertu de la loi</w:t>
      </w:r>
      <w:r w:rsidR="00931CFC">
        <w:t xml:space="preserve"> (3010) : </w:t>
      </w:r>
      <w:r w:rsidR="00341485">
        <w:t>Calculé sur base des timesheets de code C.3XXXX</w:t>
      </w:r>
      <w:r>
        <w:br/>
        <w:t>- Pourcentage 3010/(3000+3010+3020)</w:t>
      </w:r>
      <w:r w:rsidR="00931CFC">
        <w:t xml:space="preserve"> (3013) : Pourcentage de mission spéciale par rapport à toutes les missions effectuées pendant l’année – </w:t>
      </w:r>
      <w:r w:rsidR="00931CFC" w:rsidRPr="00931CFC">
        <w:rPr>
          <w:color w:val="C00000"/>
        </w:rPr>
        <w:t>Cette information n’est pas calculée</w:t>
      </w:r>
      <w:r w:rsidR="00931CFC">
        <w:br/>
      </w:r>
      <w:r>
        <w:t>- Autres missions révisorales relatives à l'information financière</w:t>
      </w:r>
      <w:r w:rsidR="00931CFC">
        <w:t xml:space="preserve"> (3020) : Reprend les missions de type audit contractuel avec assurance limitée – </w:t>
      </w:r>
      <w:r w:rsidR="00931CFC" w:rsidRPr="00931CFC">
        <w:rPr>
          <w:color w:val="C00000"/>
        </w:rPr>
        <w:t>Ce type de mission n’est pas disponible dans le logiciel donc information pas disponible</w:t>
      </w:r>
      <w:r>
        <w:br/>
        <w:t>- Missions révisorales effectuées pour d'autres réviseurs d'entreprises en dehors du réseau</w:t>
      </w:r>
      <w:r w:rsidR="00931CFC">
        <w:t xml:space="preserve"> (3030) : </w:t>
      </w:r>
      <w:r w:rsidR="00931CFC" w:rsidRPr="00931CFC">
        <w:rPr>
          <w:b/>
          <w:bCs/>
          <w:u w:val="single"/>
        </w:rPr>
        <w:t>Uniquement pour les réseaux</w:t>
      </w:r>
      <w:r w:rsidR="00931CFC">
        <w:t xml:space="preserve">, exemple : </w:t>
      </w:r>
      <w:r w:rsidR="00931CFC" w:rsidRPr="00931CFC">
        <w:t>CDP P</w:t>
      </w:r>
      <w:r w:rsidR="00931CFC">
        <w:t>etit</w:t>
      </w:r>
      <w:r w:rsidR="00931CFC" w:rsidRPr="00931CFC">
        <w:t xml:space="preserve"> preste</w:t>
      </w:r>
      <w:r w:rsidR="00931CFC">
        <w:t xml:space="preserve"> une mission révisorale</w:t>
      </w:r>
      <w:r w:rsidR="00931CFC" w:rsidRPr="00931CFC">
        <w:t xml:space="preserve"> pour DGST (</w:t>
      </w:r>
      <w:r w:rsidR="00931CFC">
        <w:t>Cas assez rare</w:t>
      </w:r>
      <w:r w:rsidR="00931CFC" w:rsidRPr="00931CFC">
        <w:t>)</w:t>
      </w:r>
      <w:r w:rsidR="00931CFC">
        <w:t xml:space="preserve"> – </w:t>
      </w:r>
      <w:r w:rsidR="00931CFC" w:rsidRPr="00931CFC">
        <w:rPr>
          <w:color w:val="C00000"/>
        </w:rPr>
        <w:t>Cette information n’est pas disponible</w:t>
      </w:r>
      <w:r w:rsidR="00931CFC">
        <w:br/>
      </w:r>
      <w:r>
        <w:t>- Missions révisorales facturées à des réviseurs d'entreprises au sein du réseau</w:t>
      </w:r>
      <w:r w:rsidR="00931CFC">
        <w:t xml:space="preserve"> (3031) : </w:t>
      </w:r>
      <w:r w:rsidR="00931CFC" w:rsidRPr="00931CFC">
        <w:rPr>
          <w:b/>
          <w:bCs/>
          <w:u w:val="single"/>
        </w:rPr>
        <w:t>Uniquement pour les réseaux</w:t>
      </w:r>
      <w:r w:rsidR="00931CFC">
        <w:t xml:space="preserve">, exemple : CDP Petit preste une mission révisorale pour CDP De Wulf – </w:t>
      </w:r>
      <w:r w:rsidR="00931CFC" w:rsidRPr="00931CFC">
        <w:rPr>
          <w:color w:val="C00000"/>
        </w:rPr>
        <w:t>Cette information n’est pas disponible</w:t>
      </w:r>
      <w:r w:rsidR="00931CFC">
        <w:rPr>
          <w:color w:val="C00000"/>
        </w:rPr>
        <w:t xml:space="preserve"> </w:t>
      </w:r>
      <w:r w:rsidR="00931CFC" w:rsidRPr="00931CFC">
        <w:rPr>
          <w:color w:val="002060"/>
          <w:sz w:val="22"/>
          <w:szCs w:val="22"/>
        </w:rPr>
        <w:t>-&gt; Réponse de Gaëtan : regarde la comptabilité des deux cabinets pour savoir si des missions ont été réalisées dans ce cas-ci</w:t>
      </w:r>
    </w:p>
    <w:p w14:paraId="150F4A36" w14:textId="77777777" w:rsidR="00341485" w:rsidRPr="00341485" w:rsidRDefault="00931CFC" w:rsidP="00F574D2">
      <w:pPr>
        <w:rPr>
          <w:rFonts w:ascii="FiraCode Nerd Font" w:hAnsi="FiraCode Nerd Font" w:cs="FiraCode Nerd Font"/>
        </w:rPr>
      </w:pPr>
      <w:r w:rsidRPr="00341485">
        <w:rPr>
          <w:rFonts w:ascii="FiraCode Nerd Font" w:hAnsi="FiraCode Nerd Font" w:cs="FiraCode Nerd Font"/>
          <w:b/>
          <w:bCs/>
          <w:sz w:val="28"/>
          <w:szCs w:val="28"/>
          <w:u w:val="single"/>
        </w:rPr>
        <w:t>B. Missions non révisorales</w:t>
      </w:r>
    </w:p>
    <w:p w14:paraId="11FBB24B" w14:textId="77777777" w:rsidR="00341485" w:rsidRDefault="00931CFC" w:rsidP="00F574D2">
      <w:pPr>
        <w:rPr>
          <w:color w:val="000000" w:themeColor="text1"/>
        </w:rPr>
      </w:pPr>
      <w:r>
        <w:t xml:space="preserve">- Missions comptables : Reprend les missions non ISQM de type tenue de comptabilité – </w:t>
      </w:r>
      <w:r w:rsidRPr="00931CFC">
        <w:rPr>
          <w:color w:val="C00000"/>
        </w:rPr>
        <w:t>Cette information n’est pas disponible car le type de mission n’est pas présent</w:t>
      </w:r>
      <w:r>
        <w:br/>
        <w:t xml:space="preserve">- Missions fiscales : Reprend les missions non ISQM de type conseil fiscaux – </w:t>
      </w:r>
      <w:r w:rsidRPr="00931CFC">
        <w:rPr>
          <w:color w:val="C00000"/>
        </w:rPr>
        <w:t>Cette information n’est pas disponible car le type de mission n’est pas présent</w:t>
      </w:r>
      <w:r>
        <w:br/>
        <w:t>- Autres missions non révisorales : Reprend les missions non ISQM de type : AX : Expertise judiciaire, AX : Mission audit CE - acceptation client, AX : Mission audit CE - Exécution mission d'audit, AX : Mission d'audit d'acquisition (Due Deal), AX : Valorisation d'entreprises</w:t>
      </w:r>
      <w:r>
        <w:tab/>
      </w:r>
      <w:r>
        <w:tab/>
      </w:r>
      <w:r>
        <w:br/>
        <w:t>- Missions non révisorales facturées à des réviseurs d'entreprises hors du réseau</w:t>
      </w:r>
      <w:r w:rsidR="0040277E">
        <w:t xml:space="preserve"> : </w:t>
      </w:r>
      <w:r w:rsidR="0040277E" w:rsidRPr="00931CFC">
        <w:rPr>
          <w:b/>
          <w:bCs/>
          <w:u w:val="single"/>
        </w:rPr>
        <w:lastRenderedPageBreak/>
        <w:t>Uniquement pour les réseaux</w:t>
      </w:r>
      <w:r w:rsidR="0040277E">
        <w:t xml:space="preserve">, exemple : </w:t>
      </w:r>
      <w:r w:rsidR="0040277E" w:rsidRPr="00931CFC">
        <w:t>CDP P</w:t>
      </w:r>
      <w:r w:rsidR="0040277E">
        <w:t>etit</w:t>
      </w:r>
      <w:r w:rsidR="0040277E" w:rsidRPr="00931CFC">
        <w:t xml:space="preserve"> preste</w:t>
      </w:r>
      <w:r w:rsidR="0040277E">
        <w:t xml:space="preserve"> une mission révisorale</w:t>
      </w:r>
      <w:r w:rsidR="0040277E" w:rsidRPr="00931CFC">
        <w:t xml:space="preserve"> pour DGST </w:t>
      </w:r>
      <w:r w:rsidR="0040277E">
        <w:t xml:space="preserve">– </w:t>
      </w:r>
      <w:r w:rsidR="0040277E" w:rsidRPr="00931CFC">
        <w:rPr>
          <w:color w:val="C00000"/>
        </w:rPr>
        <w:t>Cette information n’est pas disponible</w:t>
      </w:r>
      <w:r>
        <w:br/>
        <w:t xml:space="preserve">- Missions non révisorales facturées à des réviseurs d'entreprises au sein du réseau : </w:t>
      </w:r>
      <w:r w:rsidRPr="00931CFC">
        <w:rPr>
          <w:b/>
          <w:bCs/>
          <w:u w:val="single"/>
        </w:rPr>
        <w:t>Uniquement pour les réseaux</w:t>
      </w:r>
      <w:r>
        <w:t xml:space="preserve">, exemple : CDP Petit preste une mission non révisorale pour CDP De Wulf – </w:t>
      </w:r>
      <w:r w:rsidRPr="00931CFC">
        <w:rPr>
          <w:color w:val="C00000"/>
        </w:rPr>
        <w:t>Cette information n’est pas disponible</w:t>
      </w:r>
      <w:r>
        <w:rPr>
          <w:color w:val="C00000"/>
        </w:rPr>
        <w:t xml:space="preserve"> </w:t>
      </w:r>
      <w:r w:rsidRPr="00931CFC">
        <w:rPr>
          <w:color w:val="002060"/>
          <w:sz w:val="22"/>
          <w:szCs w:val="22"/>
        </w:rPr>
        <w:t>-&gt; Réponse de Gaëtan : regarde</w:t>
      </w:r>
      <w:r w:rsidR="0040277E">
        <w:rPr>
          <w:color w:val="002060"/>
          <w:sz w:val="22"/>
          <w:szCs w:val="22"/>
        </w:rPr>
        <w:t xml:space="preserve"> </w:t>
      </w:r>
      <w:r w:rsidRPr="00931CFC">
        <w:rPr>
          <w:color w:val="002060"/>
          <w:sz w:val="22"/>
          <w:szCs w:val="22"/>
        </w:rPr>
        <w:t>la comptabilité des deux cabinets pour savoir si des missions ont été réalisées dans ce cas-ci</w:t>
      </w:r>
      <w:r w:rsidR="0040277E">
        <w:rPr>
          <w:color w:val="002060"/>
          <w:sz w:val="22"/>
          <w:szCs w:val="22"/>
        </w:rPr>
        <w:br/>
      </w:r>
      <w:r w:rsidR="0040277E">
        <w:rPr>
          <w:color w:val="002060"/>
          <w:sz w:val="22"/>
          <w:szCs w:val="22"/>
        </w:rPr>
        <w:br/>
      </w:r>
      <w:r w:rsidR="0040277E" w:rsidRPr="0040277E">
        <w:rPr>
          <w:color w:val="000000" w:themeColor="text1"/>
        </w:rPr>
        <w:t>Pour chaque famille un sous total est calculé puis un total des deux familles est calculé. Si le pourcentage (3013) est supérieur à 25%, le déclarant devra remplir la page n°6 et 7</w:t>
      </w:r>
      <w:r w:rsidR="0040277E">
        <w:rPr>
          <w:color w:val="000000" w:themeColor="text1"/>
        </w:rPr>
        <w:t xml:space="preserve"> et répondre au champ 3045 par un « Oui », cette information n’est pas encore calculée, car n’ayant pas toutes les informations disponibles pour chaque catégorie, le pourcentage pourrait être erroné. </w:t>
      </w:r>
    </w:p>
    <w:p w14:paraId="41816BDF" w14:textId="15F9248B" w:rsidR="00341485" w:rsidRPr="00341485" w:rsidRDefault="0040277E" w:rsidP="00F574D2">
      <w:pPr>
        <w:rPr>
          <w:rFonts w:ascii="FiraCode Nerd Font" w:hAnsi="FiraCode Nerd Font" w:cs="FiraCode Nerd Font"/>
          <w:b/>
          <w:bCs/>
          <w:color w:val="000000" w:themeColor="text1"/>
        </w:rPr>
      </w:pPr>
      <w:r>
        <w:rPr>
          <w:i/>
          <w:iCs/>
          <w:sz w:val="28"/>
          <w:szCs w:val="28"/>
          <w:u w:val="single"/>
        </w:rPr>
        <w:br/>
      </w:r>
      <w:r w:rsidR="00F574D2" w:rsidRPr="00341485">
        <w:rPr>
          <w:rFonts w:ascii="FiraCode Nerd Font" w:hAnsi="FiraCode Nerd Font" w:cs="FiraCode Nerd Font"/>
          <w:b/>
          <w:bCs/>
          <w:sz w:val="32"/>
          <w:szCs w:val="32"/>
          <w:u w:val="single"/>
        </w:rPr>
        <w:t>Page n°4 [ 3. Activités du déclarant -</w:t>
      </w:r>
      <w:r w:rsidR="00F574D2" w:rsidRPr="00341485">
        <w:rPr>
          <w:rFonts w:ascii="FiraCode Nerd Font" w:hAnsi="FiraCode Nerd Font" w:cs="FiraCode Nerd Font"/>
          <w:b/>
          <w:bCs/>
          <w:sz w:val="28"/>
          <w:szCs w:val="28"/>
        </w:rPr>
        <w:t xml:space="preserve"> </w:t>
      </w:r>
      <w:r w:rsidR="00F574D2" w:rsidRPr="00341485">
        <w:rPr>
          <w:rFonts w:ascii="FiraCode Nerd Font" w:hAnsi="FiraCode Nerd Font" w:cs="FiraCode Nerd Font"/>
          <w:b/>
          <w:bCs/>
          <w:sz w:val="32"/>
          <w:szCs w:val="32"/>
          <w:u w:val="single"/>
        </w:rPr>
        <w:t>3.2. Détail des missions de contrôle légal et contractuel des comptes ] :</w:t>
      </w:r>
    </w:p>
    <w:p w14:paraId="161A70AA" w14:textId="4AD034A8" w:rsidR="004B513A" w:rsidRPr="006F7268" w:rsidRDefault="0040277E" w:rsidP="006F7268">
      <w:pPr>
        <w:rPr>
          <w:color w:val="000000" w:themeColor="text1"/>
        </w:rPr>
      </w:pPr>
      <w:r>
        <w:rPr>
          <w:color w:val="000000" w:themeColor="text1"/>
        </w:rPr>
        <w:t>Sur cette page, reprend chaque client chez qui une mission de contrôle légal et contractuel des comptes (MC + MCC) a été effectuées et classe dans deux tableaux en fonction de si l’entreprise est enregistré à la BCE. Donc pour chaque client, tout un tas d’informations ont été extraites</w:t>
      </w:r>
      <w:r w:rsidR="00FA0DC7">
        <w:rPr>
          <w:color w:val="000000" w:themeColor="text1"/>
        </w:rPr>
        <w:t xml:space="preserve">. </w:t>
      </w:r>
      <w:r w:rsidR="006F7268">
        <w:rPr>
          <w:color w:val="000000" w:themeColor="text1"/>
        </w:rPr>
        <w:t>En voici la liste des champs qui ont été extrait ainsi que où l’information a été extraite :</w:t>
      </w:r>
      <w:r w:rsidR="006F7268">
        <w:rPr>
          <w:color w:val="000000" w:themeColor="text1"/>
        </w:rPr>
        <w:br/>
        <w:t xml:space="preserve">- (010, 020, 030) Informations concernant le client : Fiche client directement </w:t>
      </w:r>
      <w:r w:rsidR="006F7268">
        <w:rPr>
          <w:color w:val="000000" w:themeColor="text1"/>
        </w:rPr>
        <w:br/>
        <w:t>- (040) Mission active le 31/12 : Si pas un MC -&gt; Non / Si MC mais année de mandat est un multiple de 3 -&gt; AC (A compléter) sinon -&gt; Oui</w:t>
      </w:r>
      <w:r w:rsidR="006F7268">
        <w:rPr>
          <w:color w:val="000000" w:themeColor="text1"/>
        </w:rPr>
        <w:br/>
        <w:t>- (041</w:t>
      </w:r>
      <w:r w:rsidR="00B91252">
        <w:rPr>
          <w:color w:val="000000" w:themeColor="text1"/>
        </w:rPr>
        <w:t>) Nbr d’année de mandat : Formulaire « </w:t>
      </w:r>
      <w:r w:rsidR="00B91252" w:rsidRPr="00B91252">
        <w:rPr>
          <w:color w:val="000000" w:themeColor="text1"/>
        </w:rPr>
        <w:t>Informations personnalisées</w:t>
      </w:r>
      <w:r w:rsidR="00B91252">
        <w:rPr>
          <w:color w:val="000000" w:themeColor="text1"/>
        </w:rPr>
        <w:t xml:space="preserve"> MISSION » </w:t>
      </w:r>
      <w:r w:rsidR="00B91252" w:rsidRPr="00F80999">
        <w:rPr>
          <w:i/>
          <w:iCs/>
          <w:color w:val="215E99" w:themeColor="text2" w:themeTint="BF"/>
          <w:sz w:val="20"/>
          <w:szCs w:val="20"/>
        </w:rPr>
        <w:t>(INF.MC -&gt; RDV_EC)</w:t>
      </w:r>
      <w:r w:rsidR="00B91252">
        <w:rPr>
          <w:color w:val="000000" w:themeColor="text1"/>
        </w:rPr>
        <w:br/>
        <w:t>- (042) Mission obtenue dans le cadre d’un marché public : Formulaire « </w:t>
      </w:r>
      <w:r w:rsidR="00B91252" w:rsidRPr="00B91252">
        <w:rPr>
          <w:color w:val="000000" w:themeColor="text1"/>
        </w:rPr>
        <w:t>Information personnalisée</w:t>
      </w:r>
      <w:r w:rsidR="00B91252">
        <w:rPr>
          <w:color w:val="000000" w:themeColor="text1"/>
        </w:rPr>
        <w:t xml:space="preserve"> CLIENT » </w:t>
      </w:r>
      <w:r w:rsidR="00B91252" w:rsidRPr="00F80999">
        <w:rPr>
          <w:i/>
          <w:iCs/>
          <w:color w:val="215E99" w:themeColor="text2" w:themeTint="BF"/>
          <w:sz w:val="20"/>
          <w:szCs w:val="20"/>
        </w:rPr>
        <w:t>(INF.CLI.COMPV2 -&gt; FC.RAPMC)</w:t>
      </w:r>
      <w:r w:rsidR="00061F5A">
        <w:rPr>
          <w:color w:val="000000" w:themeColor="text1"/>
        </w:rPr>
        <w:br/>
        <w:t>- (050) Type de client : Formulaire « </w:t>
      </w:r>
      <w:r w:rsidR="00061F5A" w:rsidRPr="00B91252">
        <w:rPr>
          <w:color w:val="000000" w:themeColor="text1"/>
        </w:rPr>
        <w:t>Information personnalisée</w:t>
      </w:r>
      <w:r w:rsidR="00061F5A">
        <w:rPr>
          <w:color w:val="000000" w:themeColor="text1"/>
        </w:rPr>
        <w:t xml:space="preserve"> CLIENT » </w:t>
      </w:r>
      <w:r w:rsidR="00061F5A" w:rsidRPr="00F80999">
        <w:rPr>
          <w:i/>
          <w:iCs/>
          <w:color w:val="215E99" w:themeColor="text2" w:themeTint="BF"/>
          <w:sz w:val="20"/>
          <w:szCs w:val="20"/>
        </w:rPr>
        <w:t>(INF.CLI.COMPV2 -&gt; FC.TYPE)</w:t>
      </w:r>
      <w:r w:rsidR="00061F5A">
        <w:rPr>
          <w:color w:val="000000" w:themeColor="text1"/>
        </w:rPr>
        <w:br/>
        <w:t>- (051) Code NACE : Formulaire « </w:t>
      </w:r>
      <w:r w:rsidR="00061F5A" w:rsidRPr="00B91252">
        <w:rPr>
          <w:color w:val="000000" w:themeColor="text1"/>
        </w:rPr>
        <w:t>Information personnalisée</w:t>
      </w:r>
      <w:r w:rsidR="00061F5A">
        <w:rPr>
          <w:color w:val="000000" w:themeColor="text1"/>
        </w:rPr>
        <w:t xml:space="preserve"> CLIENT » </w:t>
      </w:r>
      <w:r w:rsidR="00061F5A" w:rsidRPr="00F80999">
        <w:rPr>
          <w:i/>
          <w:iCs/>
          <w:color w:val="215E99" w:themeColor="text2" w:themeTint="BF"/>
          <w:sz w:val="20"/>
          <w:szCs w:val="20"/>
        </w:rPr>
        <w:t>(INF.CLI.COMPV2 -&gt; FC.NACE)</w:t>
      </w:r>
      <w:r w:rsidR="00061F5A">
        <w:rPr>
          <w:color w:val="000000" w:themeColor="text1"/>
        </w:rPr>
        <w:br/>
        <w:t>- (060) Conseil d’entreprise du client : Formulaire « </w:t>
      </w:r>
      <w:r w:rsidR="00061F5A" w:rsidRPr="00061F5A">
        <w:rPr>
          <w:color w:val="000000" w:themeColor="text1"/>
        </w:rPr>
        <w:t>Données préparatoires au rapport</w:t>
      </w:r>
      <w:r w:rsidR="00061F5A">
        <w:rPr>
          <w:color w:val="000000" w:themeColor="text1"/>
        </w:rPr>
        <w:t xml:space="preserve"> » </w:t>
      </w:r>
      <w:r w:rsidR="00061F5A" w:rsidRPr="00F80999">
        <w:rPr>
          <w:i/>
          <w:iCs/>
          <w:color w:val="215E99" w:themeColor="text2" w:themeTint="BF"/>
          <w:sz w:val="20"/>
          <w:szCs w:val="20"/>
        </w:rPr>
        <w:t>(QST.MC.CONC.AX -&gt; CS.PECE)</w:t>
      </w:r>
      <w:r w:rsidR="004B513A">
        <w:rPr>
          <w:color w:val="000000" w:themeColor="text1"/>
        </w:rPr>
        <w:br/>
        <w:t>- (061) Comité d’audit du client : Si type de client (050) = 10, 11, 20, 30, 40 = « Oui » sinon dans la majorité des cas ça sera « Non »</w:t>
      </w:r>
      <w:r w:rsidR="00F80999">
        <w:rPr>
          <w:color w:val="000000" w:themeColor="text1"/>
        </w:rPr>
        <w:br/>
      </w:r>
      <w:r w:rsidR="004B513A">
        <w:rPr>
          <w:color w:val="000000" w:themeColor="text1"/>
        </w:rPr>
        <w:t xml:space="preserve">- (101/100/111/110) Représentant permanent + secondaire : </w:t>
      </w:r>
      <w:r w:rsidR="004B513A">
        <w:rPr>
          <w:color w:val="000000" w:themeColor="text1"/>
        </w:rPr>
        <w:br/>
        <w:t>&gt; Si deux RS dans le MC alors ça sera ces deux là</w:t>
      </w:r>
      <w:r w:rsidR="004B513A">
        <w:rPr>
          <w:color w:val="000000" w:themeColor="text1"/>
        </w:rPr>
        <w:br/>
        <w:t>&gt; Si un seul RS, prend également le RS du MC précédent</w:t>
      </w:r>
      <w:r w:rsidR="00F80999">
        <w:rPr>
          <w:color w:val="000000" w:themeColor="text1"/>
        </w:rPr>
        <w:br/>
        <w:t>&gt; Si RS identique pour le MC en cours + le précédent alors (111/110 = vide)</w:t>
      </w:r>
    </w:p>
    <w:p w14:paraId="0B71C3DB" w14:textId="77777777" w:rsidR="00F80999" w:rsidRDefault="00F80999" w:rsidP="00F574D2">
      <w:pPr>
        <w:rPr>
          <w:color w:val="000000" w:themeColor="text1"/>
        </w:rPr>
      </w:pPr>
      <w:r w:rsidRPr="00F80999">
        <w:rPr>
          <w:color w:val="000000" w:themeColor="text1"/>
        </w:rPr>
        <w:lastRenderedPageBreak/>
        <w:sym w:font="Wingdings" w:char="F0E0"/>
      </w:r>
      <w:r>
        <w:rPr>
          <w:color w:val="000000" w:themeColor="text1"/>
        </w:rPr>
        <w:t xml:space="preserve"> Récupère les informations des RS sur base des informations injectées pour la page n°1 et 2.</w:t>
      </w:r>
    </w:p>
    <w:p w14:paraId="6E727370" w14:textId="57AC3566" w:rsidR="00731F2F" w:rsidRDefault="00F80999" w:rsidP="00F574D2">
      <w:pPr>
        <w:rPr>
          <w:color w:val="000000" w:themeColor="text1"/>
        </w:rPr>
      </w:pPr>
      <w:r>
        <w:rPr>
          <w:color w:val="000000" w:themeColor="text1"/>
        </w:rPr>
        <w:t>- (130) Honoraires approuvés l’AG : Formulaire « </w:t>
      </w:r>
      <w:r w:rsidRPr="00F80999">
        <w:rPr>
          <w:color w:val="000000" w:themeColor="text1"/>
        </w:rPr>
        <w:t>Formulaire des priorités financières</w:t>
      </w:r>
      <w:r>
        <w:rPr>
          <w:color w:val="000000" w:themeColor="text1"/>
        </w:rPr>
        <w:t xml:space="preserve"> » </w:t>
      </w:r>
      <w:r w:rsidRPr="00F80999">
        <w:rPr>
          <w:i/>
          <w:iCs/>
          <w:color w:val="215E99" w:themeColor="text2" w:themeTint="BF"/>
          <w:sz w:val="20"/>
          <w:szCs w:val="20"/>
        </w:rPr>
        <w:t>(QST.ACC.PFMDM.AX/QST.ACC.PFMS.AX -&gt; PF.BERM)</w:t>
      </w:r>
      <w:r>
        <w:rPr>
          <w:i/>
          <w:iCs/>
          <w:color w:val="215E99" w:themeColor="text2" w:themeTint="BF"/>
          <w:sz w:val="20"/>
          <w:szCs w:val="20"/>
        </w:rPr>
        <w:br/>
      </w:r>
      <w:r>
        <w:rPr>
          <w:color w:val="000000" w:themeColor="text1"/>
        </w:rPr>
        <w:t>- (140) Facturation : Pas encore testée</w:t>
      </w:r>
      <w:r>
        <w:rPr>
          <w:color w:val="000000" w:themeColor="text1"/>
        </w:rPr>
        <w:br/>
        <w:t>- (179) Date de dernière clôture : Formulaire « </w:t>
      </w:r>
      <w:r w:rsidRPr="00B91252">
        <w:rPr>
          <w:color w:val="000000" w:themeColor="text1"/>
        </w:rPr>
        <w:t>Informations personnalisées</w:t>
      </w:r>
      <w:r>
        <w:rPr>
          <w:color w:val="000000" w:themeColor="text1"/>
        </w:rPr>
        <w:t xml:space="preserve"> MISSION » </w:t>
      </w:r>
      <w:r w:rsidRPr="00F80999">
        <w:rPr>
          <w:i/>
          <w:iCs/>
          <w:color w:val="215E99" w:themeColor="text2" w:themeTint="BF"/>
          <w:sz w:val="20"/>
          <w:szCs w:val="20"/>
        </w:rPr>
        <w:t>(INF.MC -&gt; RDV_</w:t>
      </w:r>
      <w:r>
        <w:rPr>
          <w:i/>
          <w:iCs/>
          <w:color w:val="215E99" w:themeColor="text2" w:themeTint="BF"/>
          <w:sz w:val="20"/>
          <w:szCs w:val="20"/>
        </w:rPr>
        <w:t>DDC</w:t>
      </w:r>
      <w:r w:rsidRPr="00F80999">
        <w:rPr>
          <w:i/>
          <w:iCs/>
          <w:color w:val="215E99" w:themeColor="text2" w:themeTint="BF"/>
          <w:sz w:val="20"/>
          <w:szCs w:val="20"/>
        </w:rPr>
        <w:t>)</w:t>
      </w:r>
      <w:r>
        <w:rPr>
          <w:color w:val="000000" w:themeColor="text1"/>
        </w:rPr>
        <w:br/>
        <w:t>- (180) Personnel occupé en moyenne (ETP) : Formulaire « </w:t>
      </w:r>
      <w:r w:rsidRPr="00F80999">
        <w:rPr>
          <w:color w:val="000000" w:themeColor="text1"/>
        </w:rPr>
        <w:t>Données comptables</w:t>
      </w:r>
      <w:r>
        <w:rPr>
          <w:color w:val="000000" w:themeColor="text1"/>
        </w:rPr>
        <w:t> »</w:t>
      </w:r>
      <w:r w:rsidR="00A93F75">
        <w:rPr>
          <w:color w:val="000000" w:themeColor="text1"/>
        </w:rPr>
        <w:t xml:space="preserve"> </w:t>
      </w:r>
      <w:r w:rsidR="00A93F75" w:rsidRPr="00D631F6">
        <w:rPr>
          <w:color w:val="215E99" w:themeColor="text2" w:themeTint="BF"/>
          <w:sz w:val="20"/>
          <w:szCs w:val="20"/>
        </w:rPr>
        <w:t>(QST.MC.DC.AX -&gt; DC.EQTP)</w:t>
      </w:r>
      <w:r w:rsidR="00A93F75">
        <w:rPr>
          <w:color w:val="000000" w:themeColor="text1"/>
        </w:rPr>
        <w:br/>
        <w:t>- (190) Chiffre d’affaires annuel : Formulaire « </w:t>
      </w:r>
      <w:r w:rsidR="00A93F75" w:rsidRPr="00F80999">
        <w:rPr>
          <w:color w:val="000000" w:themeColor="text1"/>
        </w:rPr>
        <w:t>Données comptables</w:t>
      </w:r>
      <w:r w:rsidR="00A93F75">
        <w:rPr>
          <w:color w:val="000000" w:themeColor="text1"/>
        </w:rPr>
        <w:t xml:space="preserve"> » </w:t>
      </w:r>
      <w:r w:rsidR="00A93F75" w:rsidRPr="00D631F6">
        <w:rPr>
          <w:color w:val="215E99" w:themeColor="text2" w:themeTint="BF"/>
          <w:sz w:val="20"/>
          <w:szCs w:val="20"/>
        </w:rPr>
        <w:t>(QST.MC.DC.AX -&gt; DC.CA)</w:t>
      </w:r>
      <w:r w:rsidR="00A93F75">
        <w:rPr>
          <w:color w:val="000000" w:themeColor="text1"/>
        </w:rPr>
        <w:br/>
        <w:t>- (200) Total du bilan : Formulaire « </w:t>
      </w:r>
      <w:r w:rsidR="00A93F75" w:rsidRPr="00F80999">
        <w:rPr>
          <w:color w:val="000000" w:themeColor="text1"/>
        </w:rPr>
        <w:t>Données comptables</w:t>
      </w:r>
      <w:r w:rsidR="00A93F75">
        <w:rPr>
          <w:color w:val="000000" w:themeColor="text1"/>
        </w:rPr>
        <w:t xml:space="preserve"> » </w:t>
      </w:r>
      <w:r w:rsidR="00A93F75" w:rsidRPr="00D631F6">
        <w:rPr>
          <w:color w:val="215E99" w:themeColor="text2" w:themeTint="BF"/>
          <w:sz w:val="20"/>
          <w:szCs w:val="20"/>
        </w:rPr>
        <w:t>(QST.MC.DC.AX -&gt; DC.TB)</w:t>
      </w:r>
      <w:r w:rsidR="00A93F75">
        <w:rPr>
          <w:color w:val="000000" w:themeColor="text1"/>
        </w:rPr>
        <w:br/>
        <w:t>- (201) Fonds propres : Formulaire « </w:t>
      </w:r>
      <w:r w:rsidR="00A93F75" w:rsidRPr="00F80999">
        <w:rPr>
          <w:color w:val="000000" w:themeColor="text1"/>
        </w:rPr>
        <w:t>Données comptables</w:t>
      </w:r>
      <w:r w:rsidR="00A93F75">
        <w:rPr>
          <w:color w:val="000000" w:themeColor="text1"/>
        </w:rPr>
        <w:t xml:space="preserve"> » </w:t>
      </w:r>
      <w:r w:rsidR="00A93F75" w:rsidRPr="00D631F6">
        <w:rPr>
          <w:color w:val="215E99" w:themeColor="text2" w:themeTint="BF"/>
          <w:sz w:val="20"/>
          <w:szCs w:val="20"/>
        </w:rPr>
        <w:t>(QST.MC.DC.AX -&gt; DC.FP)</w:t>
      </w:r>
      <w:r w:rsidR="00A93F75">
        <w:rPr>
          <w:color w:val="000000" w:themeColor="text1"/>
        </w:rPr>
        <w:br/>
        <w:t>- (202) Résultat</w:t>
      </w:r>
      <w:r w:rsidR="00D631F6">
        <w:rPr>
          <w:color w:val="000000" w:themeColor="text1"/>
        </w:rPr>
        <w:t xml:space="preserve"> de l’exercice</w:t>
      </w:r>
      <w:r w:rsidR="00A93F75">
        <w:rPr>
          <w:color w:val="000000" w:themeColor="text1"/>
        </w:rPr>
        <w:t xml:space="preserve"> : Formulaire « </w:t>
      </w:r>
      <w:r w:rsidR="00A93F75" w:rsidRPr="00F80999">
        <w:rPr>
          <w:color w:val="000000" w:themeColor="text1"/>
        </w:rPr>
        <w:t>Données comptables</w:t>
      </w:r>
      <w:r w:rsidR="00A93F75">
        <w:rPr>
          <w:color w:val="000000" w:themeColor="text1"/>
        </w:rPr>
        <w:t xml:space="preserve"> » </w:t>
      </w:r>
      <w:r w:rsidR="00A93F75" w:rsidRPr="00D631F6">
        <w:rPr>
          <w:color w:val="215E99" w:themeColor="text2" w:themeTint="BF"/>
          <w:sz w:val="20"/>
          <w:szCs w:val="20"/>
        </w:rPr>
        <w:t>(QST.MC.DC.AX -&gt; DC.</w:t>
      </w:r>
      <w:r w:rsidR="00D631F6" w:rsidRPr="00D631F6">
        <w:rPr>
          <w:color w:val="215E99" w:themeColor="text2" w:themeTint="BF"/>
          <w:sz w:val="20"/>
          <w:szCs w:val="20"/>
        </w:rPr>
        <w:t>MRO</w:t>
      </w:r>
      <w:r w:rsidR="00A93F75" w:rsidRPr="00D631F6">
        <w:rPr>
          <w:color w:val="215E99" w:themeColor="text2" w:themeTint="BF"/>
          <w:sz w:val="20"/>
          <w:szCs w:val="20"/>
        </w:rPr>
        <w:t>P)</w:t>
      </w:r>
      <w:r w:rsidR="004B5577">
        <w:rPr>
          <w:color w:val="000000" w:themeColor="text1"/>
        </w:rPr>
        <w:br/>
        <w:t>- (220) Type d’opinion émit dans le rapport : Formulaire « </w:t>
      </w:r>
      <w:r w:rsidR="004B5577" w:rsidRPr="00061F5A">
        <w:rPr>
          <w:color w:val="000000" w:themeColor="text1"/>
        </w:rPr>
        <w:t>Données préparatoires au rapport</w:t>
      </w:r>
      <w:r w:rsidR="004B5577">
        <w:rPr>
          <w:color w:val="000000" w:themeColor="text1"/>
        </w:rPr>
        <w:t xml:space="preserve"> » </w:t>
      </w:r>
      <w:r w:rsidR="004B5577" w:rsidRPr="00F80999">
        <w:rPr>
          <w:i/>
          <w:iCs/>
          <w:color w:val="215E99" w:themeColor="text2" w:themeTint="BF"/>
          <w:sz w:val="20"/>
          <w:szCs w:val="20"/>
        </w:rPr>
        <w:t>(QST.MC.CONC.AX -&gt; CS.</w:t>
      </w:r>
      <w:r w:rsidR="004B5577">
        <w:rPr>
          <w:i/>
          <w:iCs/>
          <w:color w:val="215E99" w:themeColor="text2" w:themeTint="BF"/>
          <w:sz w:val="20"/>
          <w:szCs w:val="20"/>
        </w:rPr>
        <w:t>TYPEOP</w:t>
      </w:r>
      <w:r w:rsidR="004B5577" w:rsidRPr="00F80999">
        <w:rPr>
          <w:i/>
          <w:iCs/>
          <w:color w:val="215E99" w:themeColor="text2" w:themeTint="BF"/>
          <w:sz w:val="20"/>
          <w:szCs w:val="20"/>
        </w:rPr>
        <w:t>)</w:t>
      </w:r>
      <w:r w:rsidR="004B5577">
        <w:rPr>
          <w:color w:val="000000" w:themeColor="text1"/>
        </w:rPr>
        <w:br/>
        <w:t>- (221) Paragraphe d’observation : Formulaire « </w:t>
      </w:r>
      <w:r w:rsidR="004B5577" w:rsidRPr="00061F5A">
        <w:rPr>
          <w:color w:val="000000" w:themeColor="text1"/>
        </w:rPr>
        <w:t>Données préparatoires au rapport</w:t>
      </w:r>
      <w:r w:rsidR="004B5577">
        <w:rPr>
          <w:color w:val="000000" w:themeColor="text1"/>
        </w:rPr>
        <w:t xml:space="preserve"> » </w:t>
      </w:r>
      <w:r w:rsidR="004B5577" w:rsidRPr="00F80999">
        <w:rPr>
          <w:i/>
          <w:iCs/>
          <w:color w:val="215E99" w:themeColor="text2" w:themeTint="BF"/>
          <w:sz w:val="20"/>
          <w:szCs w:val="20"/>
        </w:rPr>
        <w:t>(QST.MC.CONC.AX -&gt; CS.</w:t>
      </w:r>
      <w:r w:rsidR="004B5577">
        <w:rPr>
          <w:i/>
          <w:iCs/>
          <w:color w:val="215E99" w:themeColor="text2" w:themeTint="BF"/>
          <w:sz w:val="20"/>
          <w:szCs w:val="20"/>
        </w:rPr>
        <w:t>PARAOBS</w:t>
      </w:r>
      <w:r w:rsidR="004B5577" w:rsidRPr="00F80999">
        <w:rPr>
          <w:i/>
          <w:iCs/>
          <w:color w:val="215E99" w:themeColor="text2" w:themeTint="BF"/>
          <w:sz w:val="20"/>
          <w:szCs w:val="20"/>
        </w:rPr>
        <w:t>)</w:t>
      </w:r>
      <w:r w:rsidR="004B5577">
        <w:rPr>
          <w:color w:val="000000" w:themeColor="text1"/>
        </w:rPr>
        <w:br/>
        <w:t>- (222) Paragraphie relatif à d’autres points : Formulaire « </w:t>
      </w:r>
      <w:r w:rsidR="004B5577" w:rsidRPr="00061F5A">
        <w:rPr>
          <w:color w:val="000000" w:themeColor="text1"/>
        </w:rPr>
        <w:t>Données préparatoires au rapport</w:t>
      </w:r>
      <w:r w:rsidR="004B5577">
        <w:rPr>
          <w:color w:val="000000" w:themeColor="text1"/>
        </w:rPr>
        <w:t xml:space="preserve"> » </w:t>
      </w:r>
      <w:r w:rsidR="004B5577" w:rsidRPr="00F80999">
        <w:rPr>
          <w:i/>
          <w:iCs/>
          <w:color w:val="215E99" w:themeColor="text2" w:themeTint="BF"/>
          <w:sz w:val="20"/>
          <w:szCs w:val="20"/>
        </w:rPr>
        <w:t>(QST.MC.CONC.AX -&gt; CS.P</w:t>
      </w:r>
      <w:r w:rsidR="004B5577">
        <w:rPr>
          <w:i/>
          <w:iCs/>
          <w:color w:val="215E99" w:themeColor="text2" w:themeTint="BF"/>
          <w:sz w:val="20"/>
          <w:szCs w:val="20"/>
        </w:rPr>
        <w:t>ARAP</w:t>
      </w:r>
      <w:r w:rsidR="004B5577" w:rsidRPr="00F80999">
        <w:rPr>
          <w:i/>
          <w:iCs/>
          <w:color w:val="215E99" w:themeColor="text2" w:themeTint="BF"/>
          <w:sz w:val="20"/>
          <w:szCs w:val="20"/>
        </w:rPr>
        <w:t>)</w:t>
      </w:r>
      <w:r w:rsidR="004B5577">
        <w:rPr>
          <w:color w:val="000000" w:themeColor="text1"/>
        </w:rPr>
        <w:br/>
        <w:t>- (223) Paragraphe d’incertitude signification relative à la continuité d’exploitation : Formulaire « </w:t>
      </w:r>
      <w:r w:rsidR="004B5577" w:rsidRPr="00061F5A">
        <w:rPr>
          <w:color w:val="000000" w:themeColor="text1"/>
        </w:rPr>
        <w:t>Données préparatoires au rapport</w:t>
      </w:r>
      <w:r w:rsidR="004B5577">
        <w:rPr>
          <w:color w:val="000000" w:themeColor="text1"/>
        </w:rPr>
        <w:t xml:space="preserve"> » </w:t>
      </w:r>
      <w:r w:rsidR="004B5577" w:rsidRPr="00F80999">
        <w:rPr>
          <w:i/>
          <w:iCs/>
          <w:color w:val="215E99" w:themeColor="text2" w:themeTint="BF"/>
          <w:sz w:val="20"/>
          <w:szCs w:val="20"/>
        </w:rPr>
        <w:t>(QST.MC.CONC.AX -&gt; CS.P</w:t>
      </w:r>
      <w:r w:rsidR="004B5577">
        <w:rPr>
          <w:i/>
          <w:iCs/>
          <w:color w:val="215E99" w:themeColor="text2" w:themeTint="BF"/>
          <w:sz w:val="20"/>
          <w:szCs w:val="20"/>
        </w:rPr>
        <w:t>ARAINCCONT</w:t>
      </w:r>
      <w:r w:rsidR="004B5577" w:rsidRPr="00F80999">
        <w:rPr>
          <w:i/>
          <w:iCs/>
          <w:color w:val="215E99" w:themeColor="text2" w:themeTint="BF"/>
          <w:sz w:val="20"/>
          <w:szCs w:val="20"/>
        </w:rPr>
        <w:t>)</w:t>
      </w:r>
      <w:r w:rsidR="004B5577">
        <w:rPr>
          <w:color w:val="000000" w:themeColor="text1"/>
        </w:rPr>
        <w:br/>
        <w:t>- (230) Nombre d’heures consacrée à la mission :</w:t>
      </w:r>
      <w:r w:rsidR="004B5577">
        <w:rPr>
          <w:color w:val="000000" w:themeColor="text1"/>
        </w:rPr>
        <w:br/>
        <w:t>- (240) Autre mission révisorale exercée pour ce client : Formulaire « </w:t>
      </w:r>
      <w:r w:rsidR="004B5577" w:rsidRPr="00061F5A">
        <w:rPr>
          <w:color w:val="000000" w:themeColor="text1"/>
        </w:rPr>
        <w:t>Données préparatoires au rapport</w:t>
      </w:r>
      <w:r w:rsidR="004B5577">
        <w:rPr>
          <w:color w:val="000000" w:themeColor="text1"/>
        </w:rPr>
        <w:t xml:space="preserve"> » </w:t>
      </w:r>
      <w:r w:rsidR="004B5577" w:rsidRPr="00F80999">
        <w:rPr>
          <w:i/>
          <w:iCs/>
          <w:color w:val="215E99" w:themeColor="text2" w:themeTint="BF"/>
          <w:sz w:val="20"/>
          <w:szCs w:val="20"/>
        </w:rPr>
        <w:t>(QST.MC.CONC.AX -&gt; CS.</w:t>
      </w:r>
      <w:r w:rsidR="004B5577">
        <w:rPr>
          <w:i/>
          <w:iCs/>
          <w:color w:val="215E99" w:themeColor="text2" w:themeTint="BF"/>
          <w:sz w:val="20"/>
          <w:szCs w:val="20"/>
        </w:rPr>
        <w:t>AMDM</w:t>
      </w:r>
      <w:r w:rsidR="004B5577" w:rsidRPr="00F80999">
        <w:rPr>
          <w:i/>
          <w:iCs/>
          <w:color w:val="215E99" w:themeColor="text2" w:themeTint="BF"/>
          <w:sz w:val="20"/>
          <w:szCs w:val="20"/>
        </w:rPr>
        <w:t>)</w:t>
      </w:r>
    </w:p>
    <w:p w14:paraId="27FD8084" w14:textId="049B6CCE" w:rsidR="00731F2F" w:rsidRPr="00731F2F" w:rsidRDefault="00731F2F" w:rsidP="00F574D2">
      <w:pPr>
        <w:rPr>
          <w:b/>
          <w:bCs/>
          <w:color w:val="C00000"/>
          <w:u w:val="single"/>
        </w:rPr>
      </w:pPr>
      <w:r w:rsidRPr="00731F2F">
        <w:rPr>
          <w:b/>
          <w:bCs/>
          <w:color w:val="C00000"/>
          <w:u w:val="single"/>
        </w:rPr>
        <w:t xml:space="preserve">&gt;&gt; Les champs avec les codes : 070, 080, 090, 121, 120, 122, 150, 160, 170, 171 ne sont </w:t>
      </w:r>
      <w:r w:rsidR="00FF07F3">
        <w:rPr>
          <w:b/>
          <w:bCs/>
          <w:color w:val="C00000"/>
          <w:u w:val="single"/>
        </w:rPr>
        <w:t xml:space="preserve">pas </w:t>
      </w:r>
      <w:r w:rsidRPr="00731F2F">
        <w:rPr>
          <w:b/>
          <w:bCs/>
          <w:color w:val="C00000"/>
          <w:u w:val="single"/>
        </w:rPr>
        <w:t>calculés, uniquement remplis avec des valeurs par défaut</w:t>
      </w:r>
      <w:r w:rsidR="00FF07F3">
        <w:rPr>
          <w:b/>
          <w:bCs/>
          <w:color w:val="C00000"/>
          <w:u w:val="single"/>
        </w:rPr>
        <w:t xml:space="preserve"> ou rien.</w:t>
      </w:r>
    </w:p>
    <w:p w14:paraId="35F4C2E0" w14:textId="5F377AE4" w:rsidR="006F7268" w:rsidRDefault="00FA0DC7" w:rsidP="00F574D2">
      <w:pPr>
        <w:rPr>
          <w:color w:val="000000" w:themeColor="text1"/>
        </w:rPr>
      </w:pPr>
      <w:r>
        <w:rPr>
          <w:color w:val="000000" w:themeColor="text1"/>
        </w:rPr>
        <w:t>Un tableau de totaux est finalement calculé avec les honoraires total approuvés par l’AG ainsi que la facturation totale le 31/12.</w:t>
      </w:r>
    </w:p>
    <w:p w14:paraId="2CEF7C97" w14:textId="185953E9" w:rsidR="00F574D2" w:rsidRDefault="00F574D2" w:rsidP="00F574D2">
      <w:pPr>
        <w:rPr>
          <w:rFonts w:ascii="FiraCode Nerd Font" w:hAnsi="FiraCode Nerd Font" w:cs="FiraCode Nerd Font"/>
          <w:b/>
          <w:bCs/>
          <w:color w:val="000000" w:themeColor="text1"/>
          <w:sz w:val="32"/>
          <w:szCs w:val="32"/>
          <w:u w:val="single"/>
        </w:rPr>
      </w:pPr>
      <w:r w:rsidRPr="00341485">
        <w:rPr>
          <w:rFonts w:ascii="FiraCode Nerd Font" w:hAnsi="FiraCode Nerd Font" w:cs="FiraCode Nerd Font"/>
          <w:b/>
          <w:bCs/>
          <w:color w:val="000000" w:themeColor="text1"/>
          <w:sz w:val="32"/>
          <w:szCs w:val="32"/>
          <w:u w:val="single"/>
        </w:rPr>
        <w:t>Page n°5 [ 3. Activités du déclarant -</w:t>
      </w:r>
      <w:r w:rsidRPr="00341485">
        <w:rPr>
          <w:rFonts w:ascii="FiraCode Nerd Font" w:hAnsi="FiraCode Nerd Font" w:cs="FiraCode Nerd Font"/>
          <w:b/>
          <w:bCs/>
          <w:color w:val="000000" w:themeColor="text1"/>
          <w:sz w:val="28"/>
          <w:szCs w:val="28"/>
          <w:u w:val="single"/>
        </w:rPr>
        <w:t xml:space="preserve"> </w:t>
      </w:r>
      <w:r w:rsidRPr="00341485">
        <w:rPr>
          <w:rFonts w:ascii="FiraCode Nerd Font" w:hAnsi="FiraCode Nerd Font" w:cs="FiraCode Nerd Font"/>
          <w:b/>
          <w:bCs/>
          <w:color w:val="000000" w:themeColor="text1"/>
          <w:sz w:val="32"/>
          <w:szCs w:val="32"/>
          <w:u w:val="single"/>
        </w:rPr>
        <w:t>3.3. Détail des montants facturés à/par des réviseurs d’entreprises ]</w:t>
      </w:r>
    </w:p>
    <w:p w14:paraId="56787181" w14:textId="793F5C21" w:rsidR="00341485" w:rsidRPr="00341485" w:rsidRDefault="00341485" w:rsidP="00F574D2">
      <w:pPr>
        <w:rPr>
          <w:rFonts w:cs="FiraCode Nerd Font"/>
          <w:color w:val="000000" w:themeColor="text1"/>
        </w:rPr>
      </w:pPr>
      <w:r w:rsidRPr="00341485">
        <w:rPr>
          <w:rFonts w:cs="FiraCode Nerd Font"/>
          <w:color w:val="000000" w:themeColor="text1"/>
        </w:rPr>
        <w:t>Pas fait pour l’instant, car les tests ont été effectués avec quelqu’un qui n’utilise pas la facturation</w:t>
      </w:r>
      <w:r>
        <w:rPr>
          <w:rFonts w:cs="FiraCode Nerd Font"/>
          <w:color w:val="000000" w:themeColor="text1"/>
        </w:rPr>
        <w:t>.</w:t>
      </w:r>
    </w:p>
    <w:p w14:paraId="6EDB3B95" w14:textId="77777777" w:rsidR="00F574D2" w:rsidRDefault="00F574D2" w:rsidP="00F574D2">
      <w:pPr>
        <w:rPr>
          <w:i/>
          <w:iCs/>
          <w:sz w:val="28"/>
          <w:szCs w:val="28"/>
          <w:u w:val="single"/>
        </w:rPr>
      </w:pPr>
    </w:p>
    <w:p w14:paraId="460C9676" w14:textId="77777777" w:rsidR="00341485" w:rsidRPr="00341485" w:rsidRDefault="00F574D2" w:rsidP="00F574D2">
      <w:pPr>
        <w:rPr>
          <w:rFonts w:ascii="FiraCode Nerd Font" w:hAnsi="FiraCode Nerd Font" w:cs="FiraCode Nerd Font"/>
          <w:b/>
          <w:bCs/>
          <w:color w:val="000000" w:themeColor="text1"/>
          <w:sz w:val="28"/>
          <w:szCs w:val="28"/>
        </w:rPr>
      </w:pPr>
      <w:r w:rsidRPr="00341485">
        <w:rPr>
          <w:rFonts w:ascii="FiraCode Nerd Font" w:hAnsi="FiraCode Nerd Font" w:cs="FiraCode Nerd Font"/>
          <w:b/>
          <w:bCs/>
          <w:sz w:val="32"/>
          <w:szCs w:val="32"/>
          <w:u w:val="single"/>
        </w:rPr>
        <w:lastRenderedPageBreak/>
        <w:t>Page n°6 [ 3. Activités du déclarant -</w:t>
      </w:r>
      <w:r w:rsidRPr="00341485">
        <w:rPr>
          <w:rFonts w:ascii="FiraCode Nerd Font" w:hAnsi="FiraCode Nerd Font" w:cs="FiraCode Nerd Font"/>
          <w:b/>
          <w:bCs/>
          <w:sz w:val="28"/>
          <w:szCs w:val="28"/>
        </w:rPr>
        <w:t xml:space="preserve"> </w:t>
      </w:r>
      <w:r w:rsidRPr="00341485">
        <w:rPr>
          <w:rFonts w:ascii="FiraCode Nerd Font" w:hAnsi="FiraCode Nerd Font" w:cs="FiraCode Nerd Font"/>
          <w:b/>
          <w:bCs/>
          <w:sz w:val="32"/>
          <w:szCs w:val="32"/>
          <w:u w:val="single"/>
        </w:rPr>
        <w:t>3.4.1 Clients concernés par d’autres missions révisorales exercées en vertu de la loi ] :</w:t>
      </w:r>
      <w:r w:rsidR="002651E4" w:rsidRPr="00341485">
        <w:rPr>
          <w:rFonts w:ascii="FiraCode Nerd Font" w:hAnsi="FiraCode Nerd Font" w:cs="FiraCode Nerd Font"/>
          <w:b/>
          <w:bCs/>
          <w:color w:val="000000" w:themeColor="text1"/>
          <w:sz w:val="28"/>
          <w:szCs w:val="28"/>
        </w:rPr>
        <w:t xml:space="preserve"> </w:t>
      </w:r>
    </w:p>
    <w:p w14:paraId="49FC1037" w14:textId="3A2EF709" w:rsidR="00F574D2" w:rsidRDefault="002651E4" w:rsidP="00F574D2">
      <w:pPr>
        <w:rPr>
          <w:color w:val="000000" w:themeColor="text1"/>
        </w:rPr>
      </w:pPr>
      <w:r>
        <w:rPr>
          <w:color w:val="000000" w:themeColor="text1"/>
        </w:rPr>
        <w:t>Cette page reprend la liste des clients concernées par une mission spéciale pendant l’année</w:t>
      </w:r>
      <w:r w:rsidR="00341485">
        <w:rPr>
          <w:color w:val="000000" w:themeColor="text1"/>
        </w:rPr>
        <w:t>.</w:t>
      </w:r>
    </w:p>
    <w:p w14:paraId="5998DFAF" w14:textId="77777777" w:rsidR="00341485" w:rsidRDefault="00341485" w:rsidP="00F574D2">
      <w:pPr>
        <w:rPr>
          <w:i/>
          <w:iCs/>
          <w:sz w:val="28"/>
          <w:szCs w:val="28"/>
          <w:u w:val="single"/>
        </w:rPr>
      </w:pPr>
    </w:p>
    <w:p w14:paraId="7DDF43F7" w14:textId="77777777" w:rsidR="00341485" w:rsidRPr="00341485" w:rsidRDefault="00F574D2" w:rsidP="00F574D2">
      <w:pPr>
        <w:rPr>
          <w:rFonts w:ascii="FiraCode Nerd Font" w:hAnsi="FiraCode Nerd Font" w:cs="FiraCode Nerd Font"/>
          <w:b/>
          <w:bCs/>
          <w:color w:val="000000" w:themeColor="text1"/>
          <w:sz w:val="28"/>
          <w:szCs w:val="28"/>
        </w:rPr>
      </w:pPr>
      <w:r w:rsidRPr="00341485">
        <w:rPr>
          <w:rFonts w:ascii="FiraCode Nerd Font" w:hAnsi="FiraCode Nerd Font" w:cs="FiraCode Nerd Font"/>
          <w:b/>
          <w:bCs/>
          <w:sz w:val="32"/>
          <w:szCs w:val="32"/>
          <w:u w:val="single"/>
        </w:rPr>
        <w:t>Page n°7 [ 3. Activités du déclarant -</w:t>
      </w:r>
      <w:r w:rsidRPr="00341485">
        <w:rPr>
          <w:rFonts w:ascii="FiraCode Nerd Font" w:hAnsi="FiraCode Nerd Font" w:cs="FiraCode Nerd Font"/>
          <w:b/>
          <w:bCs/>
          <w:sz w:val="28"/>
          <w:szCs w:val="28"/>
        </w:rPr>
        <w:t xml:space="preserve"> </w:t>
      </w:r>
      <w:r w:rsidRPr="00341485">
        <w:rPr>
          <w:rFonts w:ascii="FiraCode Nerd Font" w:hAnsi="FiraCode Nerd Font" w:cs="FiraCode Nerd Font"/>
          <w:b/>
          <w:bCs/>
          <w:sz w:val="32"/>
          <w:szCs w:val="32"/>
          <w:u w:val="single"/>
        </w:rPr>
        <w:t>3.4.2 Détail des autres missions révisorales exercées en vertu de la loi ] :</w:t>
      </w:r>
      <w:r w:rsidR="002651E4" w:rsidRPr="00341485">
        <w:rPr>
          <w:rFonts w:ascii="FiraCode Nerd Font" w:hAnsi="FiraCode Nerd Font" w:cs="FiraCode Nerd Font"/>
          <w:b/>
          <w:bCs/>
          <w:color w:val="000000" w:themeColor="text1"/>
          <w:sz w:val="28"/>
          <w:szCs w:val="28"/>
        </w:rPr>
        <w:t xml:space="preserve"> </w:t>
      </w:r>
    </w:p>
    <w:p w14:paraId="46186B1F" w14:textId="2A438E28" w:rsidR="00F574D2" w:rsidRDefault="002651E4" w:rsidP="00F574D2">
      <w:pPr>
        <w:rPr>
          <w:color w:val="000000" w:themeColor="text1"/>
        </w:rPr>
      </w:pPr>
      <w:r>
        <w:rPr>
          <w:color w:val="000000" w:themeColor="text1"/>
        </w:rPr>
        <w:t xml:space="preserve">Cette page est très similaire à la page n°4 à l’instar qu’il y a moins d’informations. Donc </w:t>
      </w:r>
      <w:r w:rsidR="004923D9">
        <w:rPr>
          <w:color w:val="000000" w:themeColor="text1"/>
        </w:rPr>
        <w:t xml:space="preserve">dans le premier tableau (3410) </w:t>
      </w:r>
      <w:r>
        <w:rPr>
          <w:color w:val="000000" w:themeColor="text1"/>
        </w:rPr>
        <w:t xml:space="preserve">pour chaque client reprend les informations concernant le type de mission spéciale </w:t>
      </w:r>
      <w:r w:rsidR="004923D9">
        <w:rPr>
          <w:color w:val="000000" w:themeColor="text1"/>
        </w:rPr>
        <w:t xml:space="preserve">(csrmissiontypes) </w:t>
      </w:r>
      <w:r>
        <w:rPr>
          <w:color w:val="000000" w:themeColor="text1"/>
        </w:rPr>
        <w:t xml:space="preserve">réalisée, si deux types de missions spéciales ont été réalisées pendant l’année alors le client sera deux fois. </w:t>
      </w:r>
      <w:r w:rsidR="004923D9">
        <w:rPr>
          <w:color w:val="000000" w:themeColor="text1"/>
        </w:rPr>
        <w:t>Dans le deuxième tableau (3440), cela concerne uniquement les missions non isqm de type : expertise judiciaire. Dans le troisième tableau (3441), reprend les missions d’audit CE, mission audit d’acquisition, et mission de valorisation d’entreprise. Pour les deux dernières tableaux (3440, 3441), il n’y a pas de détail pour chaque client mais tout client confondu.</w:t>
      </w:r>
      <w:r w:rsidR="003A0B82">
        <w:rPr>
          <w:color w:val="000000" w:themeColor="text1"/>
        </w:rPr>
        <w:t xml:space="preserve"> Les informations récupérées sont similaires à celle de la page n° 4.</w:t>
      </w:r>
    </w:p>
    <w:p w14:paraId="53726A7E" w14:textId="77777777" w:rsidR="006F7268" w:rsidRDefault="006F7268" w:rsidP="00F574D2">
      <w:pPr>
        <w:rPr>
          <w:i/>
          <w:iCs/>
          <w:sz w:val="28"/>
          <w:szCs w:val="28"/>
          <w:u w:val="single"/>
        </w:rPr>
      </w:pPr>
    </w:p>
    <w:p w14:paraId="621899FE" w14:textId="6E90DD8A" w:rsidR="006F7268" w:rsidRDefault="006F7268" w:rsidP="006F7268">
      <w:pPr>
        <w:rPr>
          <w:rFonts w:ascii="FiraCode Nerd Font" w:hAnsi="FiraCode Nerd Font" w:cs="FiraCode Nerd Font"/>
          <w:b/>
          <w:bCs/>
          <w:color w:val="000000" w:themeColor="text1"/>
          <w:sz w:val="32"/>
          <w:szCs w:val="32"/>
        </w:rPr>
      </w:pPr>
      <w:r w:rsidRPr="006F7268">
        <w:rPr>
          <w:rFonts w:ascii="FiraCode Nerd Font" w:hAnsi="FiraCode Nerd Font" w:cs="FiraCode Nerd Font"/>
          <w:b/>
          <w:bCs/>
          <w:color w:val="000000" w:themeColor="text1"/>
          <w:sz w:val="32"/>
          <w:szCs w:val="32"/>
          <w:u w:val="single"/>
        </w:rPr>
        <w:t>Page n°8 [ 3. Activités du déclarant - 3.5 Détail des missions d'assurance de l'information en matière de durabilité ] :</w:t>
      </w:r>
      <w:r w:rsidRPr="006F7268">
        <w:rPr>
          <w:rFonts w:ascii="FiraCode Nerd Font" w:hAnsi="FiraCode Nerd Font" w:cs="FiraCode Nerd Font"/>
          <w:b/>
          <w:bCs/>
          <w:color w:val="000000" w:themeColor="text1"/>
          <w:sz w:val="32"/>
          <w:szCs w:val="32"/>
        </w:rPr>
        <w:t xml:space="preserve"> </w:t>
      </w:r>
    </w:p>
    <w:p w14:paraId="61CFCB12" w14:textId="7BAE550A" w:rsidR="00FF07F3" w:rsidRDefault="006F7268" w:rsidP="006F7268">
      <w:pPr>
        <w:rPr>
          <w:rFonts w:cs="FiraCode Nerd Font"/>
          <w:color w:val="000000" w:themeColor="text1"/>
        </w:rPr>
      </w:pPr>
      <w:r w:rsidRPr="006F7268">
        <w:rPr>
          <w:rFonts w:cs="FiraCode Nerd Font"/>
          <w:color w:val="000000" w:themeColor="text1"/>
        </w:rPr>
        <w:t>Aucune information à compléter ici pour l’instant, type de mission pas disponible.</w:t>
      </w:r>
    </w:p>
    <w:p w14:paraId="532EB501" w14:textId="77777777" w:rsidR="00FF07F3" w:rsidRPr="00FF07F3" w:rsidRDefault="00FF07F3" w:rsidP="006F7268">
      <w:pPr>
        <w:rPr>
          <w:rFonts w:cs="FiraCode Nerd Font"/>
          <w:color w:val="000000" w:themeColor="text1"/>
        </w:rPr>
      </w:pPr>
    </w:p>
    <w:p w14:paraId="7E860733" w14:textId="765ED2A1" w:rsidR="006F7268" w:rsidRPr="006F7268" w:rsidRDefault="00F574D2" w:rsidP="00F574D2">
      <w:pPr>
        <w:rPr>
          <w:rFonts w:ascii="FiraCode Nerd Font" w:hAnsi="FiraCode Nerd Font" w:cs="FiraCode Nerd Font"/>
          <w:b/>
          <w:bCs/>
          <w:color w:val="000000" w:themeColor="text1"/>
          <w:sz w:val="32"/>
          <w:szCs w:val="32"/>
        </w:rPr>
      </w:pPr>
      <w:r w:rsidRPr="006F7268">
        <w:rPr>
          <w:rFonts w:ascii="FiraCode Nerd Font" w:hAnsi="FiraCode Nerd Font" w:cs="FiraCode Nerd Font"/>
          <w:b/>
          <w:bCs/>
          <w:color w:val="000000" w:themeColor="text1"/>
          <w:sz w:val="32"/>
          <w:szCs w:val="32"/>
          <w:u w:val="single"/>
        </w:rPr>
        <w:t>Page n°</w:t>
      </w:r>
      <w:r w:rsidR="006F7268">
        <w:rPr>
          <w:rFonts w:ascii="FiraCode Nerd Font" w:hAnsi="FiraCode Nerd Font" w:cs="FiraCode Nerd Font"/>
          <w:b/>
          <w:bCs/>
          <w:color w:val="000000" w:themeColor="text1"/>
          <w:sz w:val="32"/>
          <w:szCs w:val="32"/>
          <w:u w:val="single"/>
        </w:rPr>
        <w:t>9</w:t>
      </w:r>
      <w:r w:rsidRPr="006F7268">
        <w:rPr>
          <w:rFonts w:ascii="FiraCode Nerd Font" w:hAnsi="FiraCode Nerd Font" w:cs="FiraCode Nerd Font"/>
          <w:b/>
          <w:bCs/>
          <w:color w:val="000000" w:themeColor="text1"/>
          <w:sz w:val="32"/>
          <w:szCs w:val="32"/>
          <w:u w:val="single"/>
        </w:rPr>
        <w:t> [ 4. Procédures judiciaires, disciplinaires et/ou administratives en cours -</w:t>
      </w:r>
      <w:r w:rsidRPr="006F7268">
        <w:rPr>
          <w:rFonts w:ascii="FiraCode Nerd Font" w:hAnsi="FiraCode Nerd Font" w:cs="FiraCode Nerd Font"/>
          <w:b/>
          <w:bCs/>
          <w:color w:val="000000" w:themeColor="text1"/>
          <w:sz w:val="28"/>
          <w:szCs w:val="28"/>
        </w:rPr>
        <w:t xml:space="preserve"> </w:t>
      </w:r>
      <w:r w:rsidRPr="006F7268">
        <w:rPr>
          <w:rFonts w:ascii="FiraCode Nerd Font" w:hAnsi="FiraCode Nerd Font" w:cs="FiraCode Nerd Font"/>
          <w:b/>
          <w:bCs/>
          <w:color w:val="000000" w:themeColor="text1"/>
          <w:sz w:val="32"/>
          <w:szCs w:val="32"/>
          <w:u w:val="single"/>
        </w:rPr>
        <w:t>4.1 Procédures judiciaires, disciplinaires et/ou administratives en cours ] :</w:t>
      </w:r>
      <w:r w:rsidRPr="006F7268">
        <w:rPr>
          <w:rFonts w:ascii="FiraCode Nerd Font" w:hAnsi="FiraCode Nerd Font" w:cs="FiraCode Nerd Font"/>
          <w:b/>
          <w:bCs/>
          <w:color w:val="000000" w:themeColor="text1"/>
          <w:sz w:val="32"/>
          <w:szCs w:val="32"/>
        </w:rPr>
        <w:t xml:space="preserve"> </w:t>
      </w:r>
    </w:p>
    <w:p w14:paraId="61A96A8B" w14:textId="1202CD5C" w:rsidR="00F574D2" w:rsidRPr="006F7268" w:rsidRDefault="006F7268" w:rsidP="00F574D2">
      <w:pPr>
        <w:rPr>
          <w:i/>
          <w:iCs/>
          <w:color w:val="000000" w:themeColor="text1"/>
          <w:u w:val="single"/>
        </w:rPr>
      </w:pPr>
      <w:r>
        <w:rPr>
          <w:color w:val="000000" w:themeColor="text1"/>
        </w:rPr>
        <w:t>Pas à compléter, ce sont les sanctions reçues par les réviseurs.</w:t>
      </w:r>
    </w:p>
    <w:p w14:paraId="40400613" w14:textId="77777777" w:rsidR="00F574D2" w:rsidRPr="00F574D2" w:rsidRDefault="00F574D2" w:rsidP="00F574D2">
      <w:pPr>
        <w:rPr>
          <w:i/>
          <w:iCs/>
          <w:color w:val="FF0000"/>
          <w:sz w:val="28"/>
          <w:szCs w:val="28"/>
          <w:u w:val="single"/>
        </w:rPr>
      </w:pPr>
    </w:p>
    <w:p w14:paraId="01D0AEFF" w14:textId="77777777" w:rsidR="006F7268" w:rsidRPr="006F7268" w:rsidRDefault="00F574D2" w:rsidP="00F574D2">
      <w:pPr>
        <w:rPr>
          <w:rFonts w:ascii="FiraCode Nerd Font" w:hAnsi="FiraCode Nerd Font" w:cs="FiraCode Nerd Font"/>
          <w:b/>
          <w:bCs/>
          <w:sz w:val="32"/>
          <w:szCs w:val="32"/>
          <w:u w:val="single"/>
        </w:rPr>
      </w:pPr>
      <w:r w:rsidRPr="006F7268">
        <w:rPr>
          <w:rFonts w:ascii="FiraCode Nerd Font" w:hAnsi="FiraCode Nerd Font" w:cs="FiraCode Nerd Font"/>
          <w:b/>
          <w:bCs/>
          <w:sz w:val="32"/>
          <w:szCs w:val="32"/>
          <w:u w:val="single"/>
        </w:rPr>
        <w:lastRenderedPageBreak/>
        <w:t>Page n°</w:t>
      </w:r>
      <w:r w:rsidR="006F7268" w:rsidRPr="006F7268">
        <w:rPr>
          <w:rFonts w:ascii="FiraCode Nerd Font" w:hAnsi="FiraCode Nerd Font" w:cs="FiraCode Nerd Font"/>
          <w:b/>
          <w:bCs/>
          <w:sz w:val="32"/>
          <w:szCs w:val="32"/>
          <w:u w:val="single"/>
        </w:rPr>
        <w:t>10</w:t>
      </w:r>
      <w:r w:rsidRPr="006F7268">
        <w:rPr>
          <w:rFonts w:ascii="FiraCode Nerd Font" w:hAnsi="FiraCode Nerd Font" w:cs="FiraCode Nerd Font"/>
          <w:b/>
          <w:bCs/>
          <w:sz w:val="32"/>
          <w:szCs w:val="32"/>
          <w:u w:val="single"/>
        </w:rPr>
        <w:t> [ 5. Lutte contre le blanchiment de capitaux et le financement du terrorisme ] :</w:t>
      </w:r>
    </w:p>
    <w:p w14:paraId="0E8DEF8F" w14:textId="00F1A354" w:rsidR="00FF07F3" w:rsidRPr="00FF07F3" w:rsidRDefault="004923D9" w:rsidP="00F574D2">
      <w:pPr>
        <w:rPr>
          <w:color w:val="000000" w:themeColor="text1"/>
        </w:rPr>
      </w:pPr>
      <w:r>
        <w:rPr>
          <w:color w:val="000000" w:themeColor="text1"/>
        </w:rPr>
        <w:t>Cette page reprend un résumé de l’AML du cabinet.</w:t>
      </w:r>
      <w:r w:rsidR="00FF07F3">
        <w:rPr>
          <w:color w:val="000000" w:themeColor="text1"/>
        </w:rPr>
        <w:t xml:space="preserve"> Les questions 5010 -&gt; 5013, ici un simple comptage des personnes en fonction de la zone.</w:t>
      </w:r>
      <w:r w:rsidR="00FF07F3">
        <w:rPr>
          <w:color w:val="000000" w:themeColor="text1"/>
        </w:rPr>
        <w:br/>
        <w:t>Les questions 5020 -&gt; 5029, certains secteurs ont des réponses dans certains formulaires tandis que d’autres n’ont aucune question les concernant. Il faudrait les rajouter au niveau du type de client peut-être.</w:t>
      </w:r>
      <w:r w:rsidR="00FF07F3">
        <w:rPr>
          <w:color w:val="000000" w:themeColor="text1"/>
        </w:rPr>
        <w:br/>
        <w:t>Pas d’info sur les questions 5030 -&gt; 5032</w:t>
      </w:r>
      <w:r w:rsidR="00FF07F3">
        <w:rPr>
          <w:color w:val="000000" w:themeColor="text1"/>
        </w:rPr>
        <w:br/>
        <w:t>Question 5040, la réponse est dans un formulaire de la mission.</w:t>
      </w:r>
      <w:r w:rsidR="00FF07F3">
        <w:rPr>
          <w:color w:val="000000" w:themeColor="text1"/>
        </w:rPr>
        <w:br/>
        <w:t>Question 5050 -&gt; 5040, simple comptage sur les PPE, similaire à la 5010.</w:t>
      </w:r>
      <w:r w:rsidR="00FF07F3">
        <w:rPr>
          <w:color w:val="000000" w:themeColor="text1"/>
        </w:rPr>
        <w:br/>
        <w:t>Les questions 5060 -&gt; 5063 concernent les APN, 5062, 5063 ne sont pas encore calculé.</w:t>
      </w:r>
      <w:r w:rsidR="00FF07F3">
        <w:rPr>
          <w:color w:val="000000" w:themeColor="text1"/>
        </w:rPr>
        <w:br/>
        <w:t>Les questions 5070 -&gt; 5072, simple comptage sur le statut + si blanchissement AML, seul remarque est que il n’y a pas de différence pour l’instant dans le logiciel si c’est exclusivement ou partiellement l’AML.</w:t>
      </w:r>
      <w:r w:rsidR="00FF07F3">
        <w:rPr>
          <w:color w:val="000000" w:themeColor="text1"/>
        </w:rPr>
        <w:br/>
      </w:r>
      <w:r w:rsidR="00FD4EEB">
        <w:rPr>
          <w:color w:val="000000" w:themeColor="text1"/>
        </w:rPr>
        <w:t>La 5080/5081, une question dans un formulaire concerne cette section.</w:t>
      </w:r>
      <w:r w:rsidR="00FD4EEB">
        <w:rPr>
          <w:color w:val="000000" w:themeColor="text1"/>
        </w:rPr>
        <w:br/>
        <w:t>5090, 5100, 5111, 5112, 5113, 5114, 5121, 5122, 5123, 5124 : aucune information trouvée.</w:t>
      </w:r>
    </w:p>
    <w:p w14:paraId="1F062667" w14:textId="77777777" w:rsidR="00F574D2" w:rsidRDefault="00F574D2" w:rsidP="00F574D2">
      <w:pPr>
        <w:rPr>
          <w:i/>
          <w:iCs/>
          <w:sz w:val="28"/>
          <w:szCs w:val="28"/>
          <w:u w:val="single"/>
        </w:rPr>
      </w:pPr>
    </w:p>
    <w:p w14:paraId="38EFF6E3" w14:textId="77777777" w:rsidR="00F574D2" w:rsidRDefault="00F574D2" w:rsidP="00FE7155">
      <w:pPr>
        <w:rPr>
          <w:i/>
          <w:iCs/>
          <w:sz w:val="28"/>
          <w:szCs w:val="28"/>
          <w:u w:val="single"/>
        </w:rPr>
      </w:pPr>
    </w:p>
    <w:p w14:paraId="2EEF23E9" w14:textId="78205F89" w:rsidR="004F2D90" w:rsidRPr="004F2D90" w:rsidRDefault="004F2D90" w:rsidP="00FE7155">
      <w:r>
        <w:rPr>
          <w:i/>
          <w:iCs/>
          <w:sz w:val="28"/>
          <w:szCs w:val="28"/>
          <w:u w:val="single"/>
        </w:rPr>
        <w:br/>
      </w:r>
    </w:p>
    <w:sectPr w:rsidR="004F2D90" w:rsidRPr="004F2D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6198F" w14:textId="77777777" w:rsidR="006C7BC6" w:rsidRDefault="006C7BC6" w:rsidP="002651E4">
      <w:pPr>
        <w:spacing w:after="0" w:line="240" w:lineRule="auto"/>
      </w:pPr>
      <w:r>
        <w:separator/>
      </w:r>
    </w:p>
  </w:endnote>
  <w:endnote w:type="continuationSeparator" w:id="0">
    <w:p w14:paraId="1D3F7AC8" w14:textId="77777777" w:rsidR="006C7BC6" w:rsidRDefault="006C7BC6" w:rsidP="0026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FiraCode Nerd Font">
    <w:panose1 w:val="02000009000000000000"/>
    <w:charset w:val="00"/>
    <w:family w:val="modern"/>
    <w:pitch w:val="variable"/>
    <w:sig w:usb0="E00002EF" w:usb1="1201F9FB" w:usb2="0200203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8D18" w14:textId="77777777" w:rsidR="006C7BC6" w:rsidRDefault="006C7BC6" w:rsidP="002651E4">
      <w:pPr>
        <w:spacing w:after="0" w:line="240" w:lineRule="auto"/>
      </w:pPr>
      <w:r>
        <w:separator/>
      </w:r>
    </w:p>
  </w:footnote>
  <w:footnote w:type="continuationSeparator" w:id="0">
    <w:p w14:paraId="682CD6DC" w14:textId="77777777" w:rsidR="006C7BC6" w:rsidRDefault="006C7BC6" w:rsidP="00265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0457"/>
    <w:multiLevelType w:val="hybridMultilevel"/>
    <w:tmpl w:val="6706E63A"/>
    <w:lvl w:ilvl="0" w:tplc="0A2A560C">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83B293D"/>
    <w:multiLevelType w:val="hybridMultilevel"/>
    <w:tmpl w:val="CD722212"/>
    <w:lvl w:ilvl="0" w:tplc="3A4CDDF6">
      <w:numFmt w:val="bullet"/>
      <w:lvlText w:val="-"/>
      <w:lvlJc w:val="left"/>
      <w:pPr>
        <w:ind w:left="720" w:hanging="360"/>
      </w:pPr>
      <w:rPr>
        <w:rFonts w:ascii="Aptos" w:eastAsiaTheme="minorHAnsi" w:hAnsi="Aptos" w:cstheme="minorBidi" w:hint="default"/>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11F3C36"/>
    <w:multiLevelType w:val="hybridMultilevel"/>
    <w:tmpl w:val="05D64A38"/>
    <w:lvl w:ilvl="0" w:tplc="EB444C06">
      <w:start w:val="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3655A32"/>
    <w:multiLevelType w:val="hybridMultilevel"/>
    <w:tmpl w:val="E99A445E"/>
    <w:lvl w:ilvl="0" w:tplc="94D8A0D8">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91A27CF"/>
    <w:multiLevelType w:val="hybridMultilevel"/>
    <w:tmpl w:val="EEDCF566"/>
    <w:lvl w:ilvl="0" w:tplc="49000C7A">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D894BE4"/>
    <w:multiLevelType w:val="hybridMultilevel"/>
    <w:tmpl w:val="68D40D88"/>
    <w:lvl w:ilvl="0" w:tplc="A2B6C336">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20A0423"/>
    <w:multiLevelType w:val="hybridMultilevel"/>
    <w:tmpl w:val="C652E964"/>
    <w:lvl w:ilvl="0" w:tplc="4D507DBA">
      <w:start w:val="2"/>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E7A3566"/>
    <w:multiLevelType w:val="hybridMultilevel"/>
    <w:tmpl w:val="95AE9C46"/>
    <w:lvl w:ilvl="0" w:tplc="70B66DE0">
      <w:start w:val="2"/>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39A5BAB"/>
    <w:multiLevelType w:val="hybridMultilevel"/>
    <w:tmpl w:val="9F4A470E"/>
    <w:lvl w:ilvl="0" w:tplc="DE74B32E">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42F7D80"/>
    <w:multiLevelType w:val="hybridMultilevel"/>
    <w:tmpl w:val="3616563C"/>
    <w:lvl w:ilvl="0" w:tplc="0DB2E8C4">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FD843BF"/>
    <w:multiLevelType w:val="hybridMultilevel"/>
    <w:tmpl w:val="CC08F3FE"/>
    <w:lvl w:ilvl="0" w:tplc="136A17FE">
      <w:start w:val="2"/>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5601578">
    <w:abstractNumId w:val="4"/>
  </w:num>
  <w:num w:numId="2" w16cid:durableId="85998346">
    <w:abstractNumId w:val="1"/>
  </w:num>
  <w:num w:numId="3" w16cid:durableId="339552491">
    <w:abstractNumId w:val="0"/>
  </w:num>
  <w:num w:numId="4" w16cid:durableId="2034305246">
    <w:abstractNumId w:val="8"/>
  </w:num>
  <w:num w:numId="5" w16cid:durableId="469399678">
    <w:abstractNumId w:val="5"/>
  </w:num>
  <w:num w:numId="6" w16cid:durableId="2092660340">
    <w:abstractNumId w:val="9"/>
  </w:num>
  <w:num w:numId="7" w16cid:durableId="611327346">
    <w:abstractNumId w:val="3"/>
  </w:num>
  <w:num w:numId="8" w16cid:durableId="767043299">
    <w:abstractNumId w:val="10"/>
  </w:num>
  <w:num w:numId="9" w16cid:durableId="1286812596">
    <w:abstractNumId w:val="7"/>
  </w:num>
  <w:num w:numId="10" w16cid:durableId="96827374">
    <w:abstractNumId w:val="6"/>
  </w:num>
  <w:num w:numId="11" w16cid:durableId="1449859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55"/>
    <w:rsid w:val="00022253"/>
    <w:rsid w:val="00061F5A"/>
    <w:rsid w:val="000C177F"/>
    <w:rsid w:val="00135BF2"/>
    <w:rsid w:val="001D56F7"/>
    <w:rsid w:val="002651E4"/>
    <w:rsid w:val="00341485"/>
    <w:rsid w:val="00353130"/>
    <w:rsid w:val="003A0B82"/>
    <w:rsid w:val="003B1C10"/>
    <w:rsid w:val="003E2B77"/>
    <w:rsid w:val="003F29B7"/>
    <w:rsid w:val="0040277E"/>
    <w:rsid w:val="0046622C"/>
    <w:rsid w:val="00490C9E"/>
    <w:rsid w:val="004923D9"/>
    <w:rsid w:val="004B513A"/>
    <w:rsid w:val="004B5577"/>
    <w:rsid w:val="004F2D90"/>
    <w:rsid w:val="005F5631"/>
    <w:rsid w:val="00676F65"/>
    <w:rsid w:val="006912A9"/>
    <w:rsid w:val="006C069D"/>
    <w:rsid w:val="006C7BC6"/>
    <w:rsid w:val="006F7268"/>
    <w:rsid w:val="0071218C"/>
    <w:rsid w:val="00731F2F"/>
    <w:rsid w:val="007A1D05"/>
    <w:rsid w:val="007C6871"/>
    <w:rsid w:val="008E2D13"/>
    <w:rsid w:val="009063AA"/>
    <w:rsid w:val="00931CFC"/>
    <w:rsid w:val="00954251"/>
    <w:rsid w:val="00975013"/>
    <w:rsid w:val="009E7038"/>
    <w:rsid w:val="00A93F75"/>
    <w:rsid w:val="00AE0E3D"/>
    <w:rsid w:val="00B6268B"/>
    <w:rsid w:val="00B91252"/>
    <w:rsid w:val="00BD6FDA"/>
    <w:rsid w:val="00C07C69"/>
    <w:rsid w:val="00C468BA"/>
    <w:rsid w:val="00D631F6"/>
    <w:rsid w:val="00E4429C"/>
    <w:rsid w:val="00E608DF"/>
    <w:rsid w:val="00F574D2"/>
    <w:rsid w:val="00F66978"/>
    <w:rsid w:val="00F80999"/>
    <w:rsid w:val="00FA0DC7"/>
    <w:rsid w:val="00FD4EEB"/>
    <w:rsid w:val="00FE7155"/>
    <w:rsid w:val="00FF07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6C7E"/>
  <w15:chartTrackingRefBased/>
  <w15:docId w15:val="{AA872870-73AA-4429-A104-B584A166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E7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E7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E71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E71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E71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E71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71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71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71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71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E71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E71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E71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E71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E71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71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71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7155"/>
    <w:rPr>
      <w:rFonts w:eastAsiaTheme="majorEastAsia" w:cstheme="majorBidi"/>
      <w:color w:val="272727" w:themeColor="text1" w:themeTint="D8"/>
    </w:rPr>
  </w:style>
  <w:style w:type="paragraph" w:styleId="Titre">
    <w:name w:val="Title"/>
    <w:basedOn w:val="Normal"/>
    <w:next w:val="Normal"/>
    <w:link w:val="TitreCar"/>
    <w:uiPriority w:val="10"/>
    <w:qFormat/>
    <w:rsid w:val="00FE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71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71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71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7155"/>
    <w:pPr>
      <w:spacing w:before="160"/>
      <w:jc w:val="center"/>
    </w:pPr>
    <w:rPr>
      <w:i/>
      <w:iCs/>
      <w:color w:val="404040" w:themeColor="text1" w:themeTint="BF"/>
    </w:rPr>
  </w:style>
  <w:style w:type="character" w:customStyle="1" w:styleId="CitationCar">
    <w:name w:val="Citation Car"/>
    <w:basedOn w:val="Policepardfaut"/>
    <w:link w:val="Citation"/>
    <w:uiPriority w:val="29"/>
    <w:rsid w:val="00FE7155"/>
    <w:rPr>
      <w:i/>
      <w:iCs/>
      <w:color w:val="404040" w:themeColor="text1" w:themeTint="BF"/>
    </w:rPr>
  </w:style>
  <w:style w:type="paragraph" w:styleId="Paragraphedeliste">
    <w:name w:val="List Paragraph"/>
    <w:basedOn w:val="Normal"/>
    <w:uiPriority w:val="34"/>
    <w:qFormat/>
    <w:rsid w:val="00FE7155"/>
    <w:pPr>
      <w:ind w:left="720"/>
      <w:contextualSpacing/>
    </w:pPr>
  </w:style>
  <w:style w:type="character" w:styleId="Accentuationintense">
    <w:name w:val="Intense Emphasis"/>
    <w:basedOn w:val="Policepardfaut"/>
    <w:uiPriority w:val="21"/>
    <w:qFormat/>
    <w:rsid w:val="00FE7155"/>
    <w:rPr>
      <w:i/>
      <w:iCs/>
      <w:color w:val="0F4761" w:themeColor="accent1" w:themeShade="BF"/>
    </w:rPr>
  </w:style>
  <w:style w:type="paragraph" w:styleId="Citationintense">
    <w:name w:val="Intense Quote"/>
    <w:basedOn w:val="Normal"/>
    <w:next w:val="Normal"/>
    <w:link w:val="CitationintenseCar"/>
    <w:uiPriority w:val="30"/>
    <w:qFormat/>
    <w:rsid w:val="00FE7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E7155"/>
    <w:rPr>
      <w:i/>
      <w:iCs/>
      <w:color w:val="0F4761" w:themeColor="accent1" w:themeShade="BF"/>
    </w:rPr>
  </w:style>
  <w:style w:type="character" w:styleId="Rfrenceintense">
    <w:name w:val="Intense Reference"/>
    <w:basedOn w:val="Policepardfaut"/>
    <w:uiPriority w:val="32"/>
    <w:qFormat/>
    <w:rsid w:val="00FE7155"/>
    <w:rPr>
      <w:b/>
      <w:bCs/>
      <w:smallCaps/>
      <w:color w:val="0F4761" w:themeColor="accent1" w:themeShade="BF"/>
      <w:spacing w:val="5"/>
    </w:rPr>
  </w:style>
  <w:style w:type="paragraph" w:styleId="En-tte">
    <w:name w:val="header"/>
    <w:basedOn w:val="Normal"/>
    <w:link w:val="En-tteCar"/>
    <w:uiPriority w:val="99"/>
    <w:unhideWhenUsed/>
    <w:rsid w:val="002651E4"/>
    <w:pPr>
      <w:tabs>
        <w:tab w:val="center" w:pos="4536"/>
        <w:tab w:val="right" w:pos="9072"/>
      </w:tabs>
      <w:spacing w:after="0" w:line="240" w:lineRule="auto"/>
    </w:pPr>
  </w:style>
  <w:style w:type="character" w:customStyle="1" w:styleId="En-tteCar">
    <w:name w:val="En-tête Car"/>
    <w:basedOn w:val="Policepardfaut"/>
    <w:link w:val="En-tte"/>
    <w:uiPriority w:val="99"/>
    <w:rsid w:val="002651E4"/>
  </w:style>
  <w:style w:type="paragraph" w:styleId="Pieddepage">
    <w:name w:val="footer"/>
    <w:basedOn w:val="Normal"/>
    <w:link w:val="PieddepageCar"/>
    <w:uiPriority w:val="99"/>
    <w:unhideWhenUsed/>
    <w:rsid w:val="00265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5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7771">
      <w:bodyDiv w:val="1"/>
      <w:marLeft w:val="0"/>
      <w:marRight w:val="0"/>
      <w:marTop w:val="0"/>
      <w:marBottom w:val="0"/>
      <w:divBdr>
        <w:top w:val="none" w:sz="0" w:space="0" w:color="auto"/>
        <w:left w:val="none" w:sz="0" w:space="0" w:color="auto"/>
        <w:bottom w:val="none" w:sz="0" w:space="0" w:color="auto"/>
        <w:right w:val="none" w:sz="0" w:space="0" w:color="auto"/>
      </w:divBdr>
    </w:div>
    <w:div w:id="173614178">
      <w:bodyDiv w:val="1"/>
      <w:marLeft w:val="0"/>
      <w:marRight w:val="0"/>
      <w:marTop w:val="0"/>
      <w:marBottom w:val="0"/>
      <w:divBdr>
        <w:top w:val="none" w:sz="0" w:space="0" w:color="auto"/>
        <w:left w:val="none" w:sz="0" w:space="0" w:color="auto"/>
        <w:bottom w:val="none" w:sz="0" w:space="0" w:color="auto"/>
        <w:right w:val="none" w:sz="0" w:space="0" w:color="auto"/>
      </w:divBdr>
    </w:div>
    <w:div w:id="174811940">
      <w:bodyDiv w:val="1"/>
      <w:marLeft w:val="0"/>
      <w:marRight w:val="0"/>
      <w:marTop w:val="0"/>
      <w:marBottom w:val="0"/>
      <w:divBdr>
        <w:top w:val="none" w:sz="0" w:space="0" w:color="auto"/>
        <w:left w:val="none" w:sz="0" w:space="0" w:color="auto"/>
        <w:bottom w:val="none" w:sz="0" w:space="0" w:color="auto"/>
        <w:right w:val="none" w:sz="0" w:space="0" w:color="auto"/>
      </w:divBdr>
    </w:div>
    <w:div w:id="181356081">
      <w:bodyDiv w:val="1"/>
      <w:marLeft w:val="0"/>
      <w:marRight w:val="0"/>
      <w:marTop w:val="0"/>
      <w:marBottom w:val="0"/>
      <w:divBdr>
        <w:top w:val="none" w:sz="0" w:space="0" w:color="auto"/>
        <w:left w:val="none" w:sz="0" w:space="0" w:color="auto"/>
        <w:bottom w:val="none" w:sz="0" w:space="0" w:color="auto"/>
        <w:right w:val="none" w:sz="0" w:space="0" w:color="auto"/>
      </w:divBdr>
    </w:div>
    <w:div w:id="210506014">
      <w:bodyDiv w:val="1"/>
      <w:marLeft w:val="0"/>
      <w:marRight w:val="0"/>
      <w:marTop w:val="0"/>
      <w:marBottom w:val="0"/>
      <w:divBdr>
        <w:top w:val="none" w:sz="0" w:space="0" w:color="auto"/>
        <w:left w:val="none" w:sz="0" w:space="0" w:color="auto"/>
        <w:bottom w:val="none" w:sz="0" w:space="0" w:color="auto"/>
        <w:right w:val="none" w:sz="0" w:space="0" w:color="auto"/>
      </w:divBdr>
    </w:div>
    <w:div w:id="501160791">
      <w:bodyDiv w:val="1"/>
      <w:marLeft w:val="0"/>
      <w:marRight w:val="0"/>
      <w:marTop w:val="0"/>
      <w:marBottom w:val="0"/>
      <w:divBdr>
        <w:top w:val="none" w:sz="0" w:space="0" w:color="auto"/>
        <w:left w:val="none" w:sz="0" w:space="0" w:color="auto"/>
        <w:bottom w:val="none" w:sz="0" w:space="0" w:color="auto"/>
        <w:right w:val="none" w:sz="0" w:space="0" w:color="auto"/>
      </w:divBdr>
    </w:div>
    <w:div w:id="631833868">
      <w:bodyDiv w:val="1"/>
      <w:marLeft w:val="0"/>
      <w:marRight w:val="0"/>
      <w:marTop w:val="0"/>
      <w:marBottom w:val="0"/>
      <w:divBdr>
        <w:top w:val="none" w:sz="0" w:space="0" w:color="auto"/>
        <w:left w:val="none" w:sz="0" w:space="0" w:color="auto"/>
        <w:bottom w:val="none" w:sz="0" w:space="0" w:color="auto"/>
        <w:right w:val="none" w:sz="0" w:space="0" w:color="auto"/>
      </w:divBdr>
    </w:div>
    <w:div w:id="657349055">
      <w:bodyDiv w:val="1"/>
      <w:marLeft w:val="0"/>
      <w:marRight w:val="0"/>
      <w:marTop w:val="0"/>
      <w:marBottom w:val="0"/>
      <w:divBdr>
        <w:top w:val="none" w:sz="0" w:space="0" w:color="auto"/>
        <w:left w:val="none" w:sz="0" w:space="0" w:color="auto"/>
        <w:bottom w:val="none" w:sz="0" w:space="0" w:color="auto"/>
        <w:right w:val="none" w:sz="0" w:space="0" w:color="auto"/>
      </w:divBdr>
    </w:div>
    <w:div w:id="721947597">
      <w:bodyDiv w:val="1"/>
      <w:marLeft w:val="0"/>
      <w:marRight w:val="0"/>
      <w:marTop w:val="0"/>
      <w:marBottom w:val="0"/>
      <w:divBdr>
        <w:top w:val="none" w:sz="0" w:space="0" w:color="auto"/>
        <w:left w:val="none" w:sz="0" w:space="0" w:color="auto"/>
        <w:bottom w:val="none" w:sz="0" w:space="0" w:color="auto"/>
        <w:right w:val="none" w:sz="0" w:space="0" w:color="auto"/>
      </w:divBdr>
    </w:div>
    <w:div w:id="857154647">
      <w:bodyDiv w:val="1"/>
      <w:marLeft w:val="0"/>
      <w:marRight w:val="0"/>
      <w:marTop w:val="0"/>
      <w:marBottom w:val="0"/>
      <w:divBdr>
        <w:top w:val="none" w:sz="0" w:space="0" w:color="auto"/>
        <w:left w:val="none" w:sz="0" w:space="0" w:color="auto"/>
        <w:bottom w:val="none" w:sz="0" w:space="0" w:color="auto"/>
        <w:right w:val="none" w:sz="0" w:space="0" w:color="auto"/>
      </w:divBdr>
    </w:div>
    <w:div w:id="966860838">
      <w:bodyDiv w:val="1"/>
      <w:marLeft w:val="0"/>
      <w:marRight w:val="0"/>
      <w:marTop w:val="0"/>
      <w:marBottom w:val="0"/>
      <w:divBdr>
        <w:top w:val="none" w:sz="0" w:space="0" w:color="auto"/>
        <w:left w:val="none" w:sz="0" w:space="0" w:color="auto"/>
        <w:bottom w:val="none" w:sz="0" w:space="0" w:color="auto"/>
        <w:right w:val="none" w:sz="0" w:space="0" w:color="auto"/>
      </w:divBdr>
    </w:div>
    <w:div w:id="1001080906">
      <w:bodyDiv w:val="1"/>
      <w:marLeft w:val="0"/>
      <w:marRight w:val="0"/>
      <w:marTop w:val="0"/>
      <w:marBottom w:val="0"/>
      <w:divBdr>
        <w:top w:val="none" w:sz="0" w:space="0" w:color="auto"/>
        <w:left w:val="none" w:sz="0" w:space="0" w:color="auto"/>
        <w:bottom w:val="none" w:sz="0" w:space="0" w:color="auto"/>
        <w:right w:val="none" w:sz="0" w:space="0" w:color="auto"/>
      </w:divBdr>
    </w:div>
    <w:div w:id="1011568716">
      <w:bodyDiv w:val="1"/>
      <w:marLeft w:val="0"/>
      <w:marRight w:val="0"/>
      <w:marTop w:val="0"/>
      <w:marBottom w:val="0"/>
      <w:divBdr>
        <w:top w:val="none" w:sz="0" w:space="0" w:color="auto"/>
        <w:left w:val="none" w:sz="0" w:space="0" w:color="auto"/>
        <w:bottom w:val="none" w:sz="0" w:space="0" w:color="auto"/>
        <w:right w:val="none" w:sz="0" w:space="0" w:color="auto"/>
      </w:divBdr>
    </w:div>
    <w:div w:id="1263149278">
      <w:bodyDiv w:val="1"/>
      <w:marLeft w:val="0"/>
      <w:marRight w:val="0"/>
      <w:marTop w:val="0"/>
      <w:marBottom w:val="0"/>
      <w:divBdr>
        <w:top w:val="none" w:sz="0" w:space="0" w:color="auto"/>
        <w:left w:val="none" w:sz="0" w:space="0" w:color="auto"/>
        <w:bottom w:val="none" w:sz="0" w:space="0" w:color="auto"/>
        <w:right w:val="none" w:sz="0" w:space="0" w:color="auto"/>
      </w:divBdr>
    </w:div>
    <w:div w:id="1322272117">
      <w:bodyDiv w:val="1"/>
      <w:marLeft w:val="0"/>
      <w:marRight w:val="0"/>
      <w:marTop w:val="0"/>
      <w:marBottom w:val="0"/>
      <w:divBdr>
        <w:top w:val="none" w:sz="0" w:space="0" w:color="auto"/>
        <w:left w:val="none" w:sz="0" w:space="0" w:color="auto"/>
        <w:bottom w:val="none" w:sz="0" w:space="0" w:color="auto"/>
        <w:right w:val="none" w:sz="0" w:space="0" w:color="auto"/>
      </w:divBdr>
    </w:div>
    <w:div w:id="1358503777">
      <w:bodyDiv w:val="1"/>
      <w:marLeft w:val="0"/>
      <w:marRight w:val="0"/>
      <w:marTop w:val="0"/>
      <w:marBottom w:val="0"/>
      <w:divBdr>
        <w:top w:val="none" w:sz="0" w:space="0" w:color="auto"/>
        <w:left w:val="none" w:sz="0" w:space="0" w:color="auto"/>
        <w:bottom w:val="none" w:sz="0" w:space="0" w:color="auto"/>
        <w:right w:val="none" w:sz="0" w:space="0" w:color="auto"/>
      </w:divBdr>
    </w:div>
    <w:div w:id="1422528793">
      <w:bodyDiv w:val="1"/>
      <w:marLeft w:val="0"/>
      <w:marRight w:val="0"/>
      <w:marTop w:val="0"/>
      <w:marBottom w:val="0"/>
      <w:divBdr>
        <w:top w:val="none" w:sz="0" w:space="0" w:color="auto"/>
        <w:left w:val="none" w:sz="0" w:space="0" w:color="auto"/>
        <w:bottom w:val="none" w:sz="0" w:space="0" w:color="auto"/>
        <w:right w:val="none" w:sz="0" w:space="0" w:color="auto"/>
      </w:divBdr>
    </w:div>
    <w:div w:id="1427925739">
      <w:bodyDiv w:val="1"/>
      <w:marLeft w:val="0"/>
      <w:marRight w:val="0"/>
      <w:marTop w:val="0"/>
      <w:marBottom w:val="0"/>
      <w:divBdr>
        <w:top w:val="none" w:sz="0" w:space="0" w:color="auto"/>
        <w:left w:val="none" w:sz="0" w:space="0" w:color="auto"/>
        <w:bottom w:val="none" w:sz="0" w:space="0" w:color="auto"/>
        <w:right w:val="none" w:sz="0" w:space="0" w:color="auto"/>
      </w:divBdr>
    </w:div>
    <w:div w:id="1438981864">
      <w:bodyDiv w:val="1"/>
      <w:marLeft w:val="0"/>
      <w:marRight w:val="0"/>
      <w:marTop w:val="0"/>
      <w:marBottom w:val="0"/>
      <w:divBdr>
        <w:top w:val="none" w:sz="0" w:space="0" w:color="auto"/>
        <w:left w:val="none" w:sz="0" w:space="0" w:color="auto"/>
        <w:bottom w:val="none" w:sz="0" w:space="0" w:color="auto"/>
        <w:right w:val="none" w:sz="0" w:space="0" w:color="auto"/>
      </w:divBdr>
    </w:div>
    <w:div w:id="1440220477">
      <w:bodyDiv w:val="1"/>
      <w:marLeft w:val="0"/>
      <w:marRight w:val="0"/>
      <w:marTop w:val="0"/>
      <w:marBottom w:val="0"/>
      <w:divBdr>
        <w:top w:val="none" w:sz="0" w:space="0" w:color="auto"/>
        <w:left w:val="none" w:sz="0" w:space="0" w:color="auto"/>
        <w:bottom w:val="none" w:sz="0" w:space="0" w:color="auto"/>
        <w:right w:val="none" w:sz="0" w:space="0" w:color="auto"/>
      </w:divBdr>
    </w:div>
    <w:div w:id="1548029039">
      <w:bodyDiv w:val="1"/>
      <w:marLeft w:val="0"/>
      <w:marRight w:val="0"/>
      <w:marTop w:val="0"/>
      <w:marBottom w:val="0"/>
      <w:divBdr>
        <w:top w:val="none" w:sz="0" w:space="0" w:color="auto"/>
        <w:left w:val="none" w:sz="0" w:space="0" w:color="auto"/>
        <w:bottom w:val="none" w:sz="0" w:space="0" w:color="auto"/>
        <w:right w:val="none" w:sz="0" w:space="0" w:color="auto"/>
      </w:divBdr>
    </w:div>
    <w:div w:id="1550220921">
      <w:bodyDiv w:val="1"/>
      <w:marLeft w:val="0"/>
      <w:marRight w:val="0"/>
      <w:marTop w:val="0"/>
      <w:marBottom w:val="0"/>
      <w:divBdr>
        <w:top w:val="none" w:sz="0" w:space="0" w:color="auto"/>
        <w:left w:val="none" w:sz="0" w:space="0" w:color="auto"/>
        <w:bottom w:val="none" w:sz="0" w:space="0" w:color="auto"/>
        <w:right w:val="none" w:sz="0" w:space="0" w:color="auto"/>
      </w:divBdr>
    </w:div>
    <w:div w:id="1572739408">
      <w:bodyDiv w:val="1"/>
      <w:marLeft w:val="0"/>
      <w:marRight w:val="0"/>
      <w:marTop w:val="0"/>
      <w:marBottom w:val="0"/>
      <w:divBdr>
        <w:top w:val="none" w:sz="0" w:space="0" w:color="auto"/>
        <w:left w:val="none" w:sz="0" w:space="0" w:color="auto"/>
        <w:bottom w:val="none" w:sz="0" w:space="0" w:color="auto"/>
        <w:right w:val="none" w:sz="0" w:space="0" w:color="auto"/>
      </w:divBdr>
    </w:div>
    <w:div w:id="1625384008">
      <w:bodyDiv w:val="1"/>
      <w:marLeft w:val="0"/>
      <w:marRight w:val="0"/>
      <w:marTop w:val="0"/>
      <w:marBottom w:val="0"/>
      <w:divBdr>
        <w:top w:val="none" w:sz="0" w:space="0" w:color="auto"/>
        <w:left w:val="none" w:sz="0" w:space="0" w:color="auto"/>
        <w:bottom w:val="none" w:sz="0" w:space="0" w:color="auto"/>
        <w:right w:val="none" w:sz="0" w:space="0" w:color="auto"/>
      </w:divBdr>
    </w:div>
    <w:div w:id="1657030632">
      <w:bodyDiv w:val="1"/>
      <w:marLeft w:val="0"/>
      <w:marRight w:val="0"/>
      <w:marTop w:val="0"/>
      <w:marBottom w:val="0"/>
      <w:divBdr>
        <w:top w:val="none" w:sz="0" w:space="0" w:color="auto"/>
        <w:left w:val="none" w:sz="0" w:space="0" w:color="auto"/>
        <w:bottom w:val="none" w:sz="0" w:space="0" w:color="auto"/>
        <w:right w:val="none" w:sz="0" w:space="0" w:color="auto"/>
      </w:divBdr>
    </w:div>
    <w:div w:id="1905332306">
      <w:bodyDiv w:val="1"/>
      <w:marLeft w:val="0"/>
      <w:marRight w:val="0"/>
      <w:marTop w:val="0"/>
      <w:marBottom w:val="0"/>
      <w:divBdr>
        <w:top w:val="none" w:sz="0" w:space="0" w:color="auto"/>
        <w:left w:val="none" w:sz="0" w:space="0" w:color="auto"/>
        <w:bottom w:val="none" w:sz="0" w:space="0" w:color="auto"/>
        <w:right w:val="none" w:sz="0" w:space="0" w:color="auto"/>
      </w:divBdr>
    </w:div>
    <w:div w:id="1906798503">
      <w:bodyDiv w:val="1"/>
      <w:marLeft w:val="0"/>
      <w:marRight w:val="0"/>
      <w:marTop w:val="0"/>
      <w:marBottom w:val="0"/>
      <w:divBdr>
        <w:top w:val="none" w:sz="0" w:space="0" w:color="auto"/>
        <w:left w:val="none" w:sz="0" w:space="0" w:color="auto"/>
        <w:bottom w:val="none" w:sz="0" w:space="0" w:color="auto"/>
        <w:right w:val="none" w:sz="0" w:space="0" w:color="auto"/>
      </w:divBdr>
    </w:div>
    <w:div w:id="1957983988">
      <w:bodyDiv w:val="1"/>
      <w:marLeft w:val="0"/>
      <w:marRight w:val="0"/>
      <w:marTop w:val="0"/>
      <w:marBottom w:val="0"/>
      <w:divBdr>
        <w:top w:val="none" w:sz="0" w:space="0" w:color="auto"/>
        <w:left w:val="none" w:sz="0" w:space="0" w:color="auto"/>
        <w:bottom w:val="none" w:sz="0" w:space="0" w:color="auto"/>
        <w:right w:val="none" w:sz="0" w:space="0" w:color="auto"/>
      </w:divBdr>
    </w:div>
    <w:div w:id="20455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1993</Words>
  <Characters>10967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Emilien Plaitin</dc:creator>
  <cp:keywords/>
  <dc:description/>
  <cp:lastModifiedBy>Emilien Plaitin</cp:lastModifiedBy>
  <cp:revision>10</cp:revision>
  <dcterms:created xsi:type="dcterms:W3CDTF">2025-04-14T12:09:00Z</dcterms:created>
  <dcterms:modified xsi:type="dcterms:W3CDTF">2025-09-12T06:46:00Z</dcterms:modified>
</cp:coreProperties>
</file>